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85A" w:rsidRDefault="00EC45FF" w:rsidP="00EC45FF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EC45FF">
        <w:rPr>
          <w:rFonts w:ascii="Times New Roman" w:eastAsia="Times New Roman" w:hAnsi="Times New Roman" w:cs="Times New Roman"/>
          <w:noProof/>
          <w:sz w:val="24"/>
          <w:szCs w:val="24"/>
          <w:lang w:eastAsia="es-CR"/>
        </w:rPr>
        <w:drawing>
          <wp:anchor distT="0" distB="0" distL="114300" distR="114300" simplePos="0" relativeHeight="251661312" behindDoc="1" locked="0" layoutInCell="1" allowOverlap="1" wp14:anchorId="55F98FA9" wp14:editId="62093A02">
            <wp:simplePos x="0" y="0"/>
            <wp:positionH relativeFrom="column">
              <wp:posOffset>2367280</wp:posOffset>
            </wp:positionH>
            <wp:positionV relativeFrom="paragraph">
              <wp:posOffset>-95885</wp:posOffset>
            </wp:positionV>
            <wp:extent cx="647700" cy="64770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24"/>
          <w:szCs w:val="24"/>
        </w:rPr>
        <w:t xml:space="preserve">                                                                                      </w:t>
      </w:r>
      <w:r w:rsidR="005B7D1D">
        <w:rPr>
          <w:noProof/>
          <w:lang w:eastAsia="es-CR"/>
        </w:rPr>
        <w:drawing>
          <wp:inline distT="0" distB="0" distL="0" distR="0" wp14:anchorId="26D260CE" wp14:editId="60AE55D1">
            <wp:extent cx="775970" cy="686435"/>
            <wp:effectExtent l="0" t="0" r="5080" b="0"/>
            <wp:docPr id="1" name="Imagen 1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E:\Users\hvillalobosb\AppData\Local\Microsoft\Windows\INetCache\Content.Outlook\CCF503HL\Trsnformació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685A"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59264" behindDoc="0" locked="0" layoutInCell="1" allowOverlap="1" wp14:anchorId="274A0DA8" wp14:editId="5EFAA08C">
            <wp:simplePos x="0" y="0"/>
            <wp:positionH relativeFrom="margin">
              <wp:posOffset>-690245</wp:posOffset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</w:p>
    <w:bookmarkEnd w:id="0"/>
    <w:p w:rsidR="00BA2337" w:rsidRDefault="00D63852" w:rsidP="00F83E01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EA57A6">
        <w:rPr>
          <w:rFonts w:ascii="Century Gothic" w:hAnsi="Century Gothic"/>
          <w:b/>
          <w:bCs/>
          <w:sz w:val="24"/>
          <w:szCs w:val="24"/>
        </w:rPr>
        <w:t xml:space="preserve">ALGUNAS RECOMENDACIONES </w:t>
      </w:r>
    </w:p>
    <w:p w:rsidR="008606C5" w:rsidRPr="00F83E01" w:rsidRDefault="00D63852" w:rsidP="00F83E01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EA57A6">
        <w:rPr>
          <w:rFonts w:ascii="Century Gothic" w:hAnsi="Century Gothic"/>
          <w:b/>
          <w:bCs/>
          <w:sz w:val="24"/>
          <w:szCs w:val="24"/>
        </w:rPr>
        <w:t>PARA LOS INTEGRANTES DE LAS FAMILIAS</w:t>
      </w:r>
    </w:p>
    <w:p w:rsidR="00373899" w:rsidRDefault="00D63852" w:rsidP="00D63852">
      <w:pPr>
        <w:jc w:val="both"/>
        <w:rPr>
          <w:rFonts w:ascii="Century Gothic" w:hAnsi="Century Gothic" w:cs="Arial"/>
        </w:rPr>
      </w:pPr>
      <w:r w:rsidRPr="00373899">
        <w:rPr>
          <w:rFonts w:ascii="Century Gothic" w:hAnsi="Century Gothic" w:cs="Arial"/>
        </w:rPr>
        <w:t xml:space="preserve">El papel de la familia es crucial para </w:t>
      </w:r>
      <w:r w:rsidR="00F83E01">
        <w:rPr>
          <w:rFonts w:ascii="Century Gothic" w:hAnsi="Century Gothic" w:cs="Arial"/>
        </w:rPr>
        <w:t>el fomento de</w:t>
      </w:r>
      <w:r w:rsidR="00373899" w:rsidRPr="00373899">
        <w:rPr>
          <w:rFonts w:ascii="Century Gothic" w:hAnsi="Century Gothic" w:cs="Arial"/>
        </w:rPr>
        <w:t xml:space="preserve">l </w:t>
      </w:r>
      <w:r w:rsidR="00373899">
        <w:rPr>
          <w:rFonts w:ascii="Century Gothic" w:hAnsi="Century Gothic" w:cs="Arial"/>
        </w:rPr>
        <w:t>hábito de</w:t>
      </w:r>
      <w:r w:rsidRPr="00373899">
        <w:rPr>
          <w:rFonts w:ascii="Century Gothic" w:hAnsi="Century Gothic" w:cs="Arial"/>
        </w:rPr>
        <w:t xml:space="preserve"> la lectura en los niños y las niñas. </w:t>
      </w:r>
      <w:r w:rsidR="003814E6">
        <w:rPr>
          <w:rFonts w:ascii="Century Gothic" w:hAnsi="Century Gothic" w:cs="Arial"/>
        </w:rPr>
        <w:t>L</w:t>
      </w:r>
      <w:r w:rsidR="00373899">
        <w:rPr>
          <w:rFonts w:ascii="Century Gothic" w:hAnsi="Century Gothic" w:cs="Arial"/>
        </w:rPr>
        <w:t>a lectura</w:t>
      </w:r>
      <w:r w:rsidRPr="00373899">
        <w:rPr>
          <w:rFonts w:ascii="Century Gothic" w:hAnsi="Century Gothic" w:cs="Arial"/>
        </w:rPr>
        <w:t xml:space="preserve"> debe ser un acto de gozo, emoción y felicidad</w:t>
      </w:r>
      <w:r w:rsidR="003814E6">
        <w:rPr>
          <w:rFonts w:ascii="Century Gothic" w:hAnsi="Century Gothic" w:cs="Arial"/>
        </w:rPr>
        <w:t>. E</w:t>
      </w:r>
      <w:r w:rsidR="00373899">
        <w:rPr>
          <w:rFonts w:ascii="Century Gothic" w:hAnsi="Century Gothic" w:cs="Arial"/>
        </w:rPr>
        <w:t>st</w:t>
      </w:r>
      <w:r w:rsidR="00F83E01">
        <w:rPr>
          <w:rFonts w:ascii="Century Gothic" w:hAnsi="Century Gothic" w:cs="Arial"/>
        </w:rPr>
        <w:t>e</w:t>
      </w:r>
      <w:r w:rsidR="00373899">
        <w:rPr>
          <w:rFonts w:ascii="Century Gothic" w:hAnsi="Century Gothic" w:cs="Arial"/>
        </w:rPr>
        <w:t xml:space="preserve"> </w:t>
      </w:r>
      <w:r w:rsidRPr="00373899">
        <w:rPr>
          <w:rFonts w:ascii="Century Gothic" w:hAnsi="Century Gothic" w:cs="Arial"/>
        </w:rPr>
        <w:t xml:space="preserve">es un </w:t>
      </w:r>
      <w:r w:rsidR="00F83E01">
        <w:rPr>
          <w:rFonts w:ascii="Century Gothic" w:hAnsi="Century Gothic" w:cs="Arial"/>
        </w:rPr>
        <w:t>tema de índole</w:t>
      </w:r>
      <w:r w:rsidRPr="00373899">
        <w:rPr>
          <w:rFonts w:ascii="Century Gothic" w:hAnsi="Century Gothic" w:cs="Arial"/>
        </w:rPr>
        <w:t xml:space="preserve"> cultural, que involucra a toda la población </w:t>
      </w:r>
      <w:r w:rsidR="003814E6">
        <w:rPr>
          <w:rFonts w:ascii="Century Gothic" w:hAnsi="Century Gothic" w:cs="Arial"/>
        </w:rPr>
        <w:t>y que va más</w:t>
      </w:r>
      <w:r w:rsidRPr="00373899">
        <w:rPr>
          <w:rFonts w:ascii="Century Gothic" w:hAnsi="Century Gothic" w:cs="Arial"/>
        </w:rPr>
        <w:t xml:space="preserve"> más allá del sistema educativo formal. </w:t>
      </w:r>
    </w:p>
    <w:p w:rsidR="001B146E" w:rsidRPr="00373899" w:rsidRDefault="00F83E01" w:rsidP="00D63852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Leer</w:t>
      </w:r>
      <w:r w:rsidR="00D63852" w:rsidRPr="00373899">
        <w:rPr>
          <w:rFonts w:ascii="Century Gothic" w:hAnsi="Century Gothic" w:cs="Arial"/>
        </w:rPr>
        <w:t xml:space="preserve"> permite el desarrollo de personas</w:t>
      </w:r>
      <w:r w:rsidR="003814E6">
        <w:rPr>
          <w:rFonts w:ascii="Century Gothic" w:hAnsi="Century Gothic" w:cs="Arial"/>
        </w:rPr>
        <w:t xml:space="preserve"> con</w:t>
      </w:r>
      <w:r w:rsidR="00D63852" w:rsidRPr="00373899">
        <w:rPr>
          <w:rFonts w:ascii="Century Gothic" w:hAnsi="Century Gothic" w:cs="Arial"/>
        </w:rPr>
        <w:t xml:space="preserve"> mentes más pensantes </w:t>
      </w:r>
      <w:r w:rsidR="003814E6">
        <w:rPr>
          <w:rFonts w:ascii="Century Gothic" w:hAnsi="Century Gothic" w:cs="Arial"/>
        </w:rPr>
        <w:t>y</w:t>
      </w:r>
      <w:r w:rsidR="003814E6" w:rsidRPr="00373899">
        <w:rPr>
          <w:rFonts w:ascii="Century Gothic" w:hAnsi="Century Gothic" w:cs="Arial"/>
        </w:rPr>
        <w:t xml:space="preserve"> un espíritu más sensible</w:t>
      </w:r>
      <w:r w:rsidR="003814E6">
        <w:rPr>
          <w:rFonts w:ascii="Century Gothic" w:hAnsi="Century Gothic" w:cs="Arial"/>
        </w:rPr>
        <w:t xml:space="preserve">. También se convierte en un excelente vehículo para cosechar logros en diferentes campos de la vida (entre ellos el estudio). </w:t>
      </w:r>
      <w:r>
        <w:rPr>
          <w:rFonts w:ascii="Century Gothic" w:hAnsi="Century Gothic" w:cs="Arial"/>
        </w:rPr>
        <w:t xml:space="preserve">Por ende, ¡dichosas las personas que reciben el regalo del gusto por leer!  </w:t>
      </w:r>
    </w:p>
    <w:p w:rsidR="00BA2337" w:rsidRPr="00373899" w:rsidRDefault="001B146E" w:rsidP="00D63852">
      <w:pPr>
        <w:jc w:val="both"/>
        <w:rPr>
          <w:rFonts w:ascii="Century Gothic" w:hAnsi="Century Gothic" w:cs="Arial"/>
        </w:rPr>
      </w:pPr>
      <w:r w:rsidRPr="00373899">
        <w:rPr>
          <w:rFonts w:ascii="Century Gothic" w:hAnsi="Century Gothic" w:cs="Arial"/>
        </w:rPr>
        <w:t>A continuación, se le ofrecen algun</w:t>
      </w:r>
      <w:r w:rsidR="003814E6">
        <w:rPr>
          <w:rFonts w:ascii="Century Gothic" w:hAnsi="Century Gothic" w:cs="Arial"/>
        </w:rPr>
        <w:t>a</w:t>
      </w:r>
      <w:r w:rsidRPr="00373899">
        <w:rPr>
          <w:rFonts w:ascii="Century Gothic" w:hAnsi="Century Gothic" w:cs="Arial"/>
        </w:rPr>
        <w:t xml:space="preserve">s </w:t>
      </w:r>
      <w:r w:rsidR="003814E6">
        <w:rPr>
          <w:rFonts w:ascii="Century Gothic" w:hAnsi="Century Gothic" w:cs="Arial"/>
        </w:rPr>
        <w:t>recomendaciones</w:t>
      </w:r>
      <w:r w:rsidRPr="00373899">
        <w:rPr>
          <w:rFonts w:ascii="Century Gothic" w:hAnsi="Century Gothic" w:cs="Arial"/>
        </w:rPr>
        <w:t xml:space="preserve"> para </w:t>
      </w:r>
      <w:r w:rsidR="00F83E01" w:rsidRPr="00373899">
        <w:rPr>
          <w:rFonts w:ascii="Century Gothic" w:hAnsi="Century Gothic" w:cs="Arial"/>
        </w:rPr>
        <w:t>animar</w:t>
      </w:r>
      <w:r w:rsidRPr="00373899">
        <w:rPr>
          <w:rFonts w:ascii="Century Gothic" w:hAnsi="Century Gothic" w:cs="Arial"/>
        </w:rPr>
        <w:t xml:space="preserve"> o promover la lectura desde el hogar.</w:t>
      </w:r>
    </w:p>
    <w:tbl>
      <w:tblPr>
        <w:tblStyle w:val="Tablaconcuadrcula"/>
        <w:tblW w:w="8926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271"/>
        <w:gridCol w:w="7655"/>
      </w:tblGrid>
      <w:tr w:rsidR="00DE669E" w:rsidTr="00F83E01">
        <w:trPr>
          <w:trHeight w:val="485"/>
        </w:trPr>
        <w:tc>
          <w:tcPr>
            <w:tcW w:w="8926" w:type="dxa"/>
            <w:gridSpan w:val="2"/>
            <w:shd w:val="clear" w:color="auto" w:fill="D9E2F3" w:themeFill="accent1" w:themeFillTint="33"/>
          </w:tcPr>
          <w:p w:rsidR="00F83E01" w:rsidRDefault="00F83E01" w:rsidP="00DE669E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  <w:p w:rsidR="00DE669E" w:rsidRDefault="00DE669E" w:rsidP="00DE669E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462ADA">
              <w:rPr>
                <w:rFonts w:ascii="Century Gothic" w:hAnsi="Century Gothic" w:cs="Arial"/>
                <w:b/>
                <w:bCs/>
              </w:rPr>
              <w:t>SUGERENCIAS</w:t>
            </w:r>
          </w:p>
          <w:p w:rsidR="00F83E01" w:rsidRPr="00462ADA" w:rsidRDefault="00F83E01" w:rsidP="00DE669E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C66BD8" w:rsidTr="00F83E01">
        <w:trPr>
          <w:trHeight w:val="865"/>
        </w:trPr>
        <w:tc>
          <w:tcPr>
            <w:tcW w:w="1271" w:type="dxa"/>
            <w:shd w:val="clear" w:color="auto" w:fill="D9E2F3" w:themeFill="accent1" w:themeFillTint="33"/>
          </w:tcPr>
          <w:p w:rsidR="00B97941" w:rsidRDefault="00B97941" w:rsidP="00B97941">
            <w:pPr>
              <w:jc w:val="center"/>
              <w:rPr>
                <w:noProof/>
              </w:rPr>
            </w:pPr>
          </w:p>
          <w:p w:rsidR="00C66BD8" w:rsidRDefault="00B97941" w:rsidP="00B97941">
            <w:pPr>
              <w:jc w:val="center"/>
              <w:rPr>
                <w:noProof/>
              </w:rPr>
            </w:pPr>
            <w:r>
              <w:rPr>
                <w:noProof/>
                <w:lang w:eastAsia="es-CR"/>
              </w:rPr>
              <w:drawing>
                <wp:inline distT="0" distB="0" distL="0" distR="0" wp14:anchorId="0616BDF5" wp14:editId="6585AF1D">
                  <wp:extent cx="466725" cy="466725"/>
                  <wp:effectExtent l="0" t="0" r="9525" b="9525"/>
                  <wp:docPr id="24" name="Gráfico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1CF72D-BD9B-466E-B52C-CC33710102C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áfico 23">
                            <a:extLst>
                              <a:ext uri="{FF2B5EF4-FFF2-40B4-BE49-F238E27FC236}">
                                <a16:creationId xmlns:a16="http://schemas.microsoft.com/office/drawing/2014/main" id="{E31CF72D-BD9B-466E-B52C-CC33710102C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7941" w:rsidRDefault="00B97941" w:rsidP="00B97941">
            <w:pPr>
              <w:jc w:val="center"/>
              <w:rPr>
                <w:noProof/>
              </w:rPr>
            </w:pPr>
          </w:p>
        </w:tc>
        <w:tc>
          <w:tcPr>
            <w:tcW w:w="7655" w:type="dxa"/>
            <w:shd w:val="clear" w:color="auto" w:fill="D9E2F3" w:themeFill="accent1" w:themeFillTint="33"/>
          </w:tcPr>
          <w:p w:rsidR="00C66BD8" w:rsidRDefault="00C66BD8" w:rsidP="00D63852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Recuerde que usted es modelo de lectura para l</w:t>
            </w:r>
            <w:r w:rsidR="00D26656">
              <w:rPr>
                <w:rFonts w:ascii="Century Gothic" w:hAnsi="Century Gothic" w:cs="Arial"/>
              </w:rPr>
              <w:t xml:space="preserve">as personas </w:t>
            </w:r>
            <w:r>
              <w:rPr>
                <w:rFonts w:ascii="Century Gothic" w:hAnsi="Century Gothic" w:cs="Arial"/>
              </w:rPr>
              <w:t xml:space="preserve">de temprana edad. Por ende, la forma más importante de propiciar la </w:t>
            </w:r>
            <w:r w:rsidR="00B97941">
              <w:rPr>
                <w:rFonts w:ascii="Century Gothic" w:hAnsi="Century Gothic" w:cs="Arial"/>
              </w:rPr>
              <w:t>lectura</w:t>
            </w:r>
            <w:r>
              <w:rPr>
                <w:rFonts w:ascii="Century Gothic" w:hAnsi="Century Gothic" w:cs="Arial"/>
              </w:rPr>
              <w:t xml:space="preserve"> es </w:t>
            </w:r>
            <w:r w:rsidR="00B97941">
              <w:rPr>
                <w:rFonts w:ascii="Century Gothic" w:hAnsi="Century Gothic" w:cs="Arial"/>
              </w:rPr>
              <w:t xml:space="preserve">convertirse en un </w:t>
            </w:r>
            <w:r w:rsidR="008606C5">
              <w:rPr>
                <w:rFonts w:ascii="Century Gothic" w:hAnsi="Century Gothic" w:cs="Arial"/>
              </w:rPr>
              <w:t>ejemplo para los demás</w:t>
            </w:r>
            <w:r w:rsidR="00B97941">
              <w:rPr>
                <w:rFonts w:ascii="Century Gothic" w:hAnsi="Century Gothic" w:cs="Arial"/>
              </w:rPr>
              <w:t xml:space="preserve">. Tome al menos un espacio del día para leer. </w:t>
            </w:r>
            <w:r>
              <w:rPr>
                <w:rFonts w:ascii="Century Gothic" w:hAnsi="Century Gothic" w:cs="Arial"/>
              </w:rPr>
              <w:t xml:space="preserve"> </w:t>
            </w:r>
          </w:p>
        </w:tc>
      </w:tr>
      <w:tr w:rsidR="00F83E01" w:rsidTr="00F83E01">
        <w:trPr>
          <w:trHeight w:val="865"/>
        </w:trPr>
        <w:tc>
          <w:tcPr>
            <w:tcW w:w="1271" w:type="dxa"/>
            <w:shd w:val="clear" w:color="auto" w:fill="D9E2F3" w:themeFill="accent1" w:themeFillTint="33"/>
          </w:tcPr>
          <w:p w:rsidR="00F83E01" w:rsidRDefault="00F83E01" w:rsidP="00B97941">
            <w:pPr>
              <w:jc w:val="center"/>
              <w:rPr>
                <w:noProof/>
              </w:rPr>
            </w:pPr>
          </w:p>
          <w:p w:rsidR="00F83E01" w:rsidRDefault="00F83E01" w:rsidP="00B97941">
            <w:pPr>
              <w:jc w:val="center"/>
              <w:rPr>
                <w:noProof/>
              </w:rPr>
            </w:pPr>
            <w:r>
              <w:rPr>
                <w:noProof/>
                <w:lang w:eastAsia="es-CR"/>
              </w:rPr>
              <w:drawing>
                <wp:inline distT="0" distB="0" distL="0" distR="0" wp14:anchorId="3AD649F9" wp14:editId="4D19181D">
                  <wp:extent cx="400050" cy="447675"/>
                  <wp:effectExtent l="0" t="0" r="0" b="9525"/>
                  <wp:docPr id="114" name="Gráfico 1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4FFA661-0EFB-491C-BB5C-4F211631959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Gráfico 113">
                            <a:extLst>
                              <a:ext uri="{FF2B5EF4-FFF2-40B4-BE49-F238E27FC236}">
                                <a16:creationId xmlns:a16="http://schemas.microsoft.com/office/drawing/2014/main" id="{C4FFA661-0EFB-491C-BB5C-4F211631959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shd w:val="clear" w:color="auto" w:fill="D9E2F3" w:themeFill="accent1" w:themeFillTint="33"/>
          </w:tcPr>
          <w:p w:rsidR="00F83E01" w:rsidRDefault="00F83E01" w:rsidP="00D63852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Propicie la lectura de imágenes (sobre todo con los/las niños/as que están iniciando su proceso de lectoescritura</w:t>
            </w:r>
            <w:r w:rsidR="00D26656">
              <w:rPr>
                <w:rFonts w:ascii="Century Gothic" w:hAnsi="Century Gothic" w:cs="Arial"/>
              </w:rPr>
              <w:t>)</w:t>
            </w:r>
            <w:r>
              <w:rPr>
                <w:rFonts w:ascii="Century Gothic" w:hAnsi="Century Gothic" w:cs="Arial"/>
              </w:rPr>
              <w:t>. También reflexione, y dialogue con ellos/ellas, acerca de los íconos, letras de canciones, caricaturas y otro tipo de textos que se observan en el entorno.</w:t>
            </w:r>
          </w:p>
        </w:tc>
      </w:tr>
      <w:tr w:rsidR="003814E6" w:rsidTr="00F83E01">
        <w:trPr>
          <w:trHeight w:val="1410"/>
        </w:trPr>
        <w:tc>
          <w:tcPr>
            <w:tcW w:w="1271" w:type="dxa"/>
            <w:shd w:val="clear" w:color="auto" w:fill="D9E2F3" w:themeFill="accent1" w:themeFillTint="33"/>
          </w:tcPr>
          <w:p w:rsidR="00462ADA" w:rsidRDefault="00462ADA" w:rsidP="00D63852">
            <w:pPr>
              <w:jc w:val="both"/>
              <w:rPr>
                <w:noProof/>
              </w:rPr>
            </w:pPr>
          </w:p>
          <w:p w:rsidR="003814E6" w:rsidRDefault="00462ADA" w:rsidP="00462AD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R"/>
              </w:rPr>
              <w:drawing>
                <wp:inline distT="0" distB="0" distL="0" distR="0" wp14:anchorId="66ACEC25" wp14:editId="0974C56F">
                  <wp:extent cx="596348" cy="424672"/>
                  <wp:effectExtent l="0" t="0" r="0" b="0"/>
                  <wp:docPr id="93" name="Gráfico 9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8A69452-DA98-4B13-936F-0B4937F2F25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Gráfico 92">
                            <a:extLst>
                              <a:ext uri="{FF2B5EF4-FFF2-40B4-BE49-F238E27FC236}">
                                <a16:creationId xmlns:a16="http://schemas.microsoft.com/office/drawing/2014/main" id="{A8A69452-DA98-4B13-936F-0B4937F2F25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52" cy="431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shd w:val="clear" w:color="auto" w:fill="D9E2F3" w:themeFill="accent1" w:themeFillTint="33"/>
          </w:tcPr>
          <w:p w:rsidR="00462ADA" w:rsidRDefault="00462ADA" w:rsidP="00D63852">
            <w:pPr>
              <w:jc w:val="both"/>
              <w:rPr>
                <w:rFonts w:ascii="Century Gothic" w:hAnsi="Century Gothic" w:cs="Arial"/>
              </w:rPr>
            </w:pPr>
          </w:p>
          <w:p w:rsidR="003814E6" w:rsidRDefault="00F27769" w:rsidP="00D63852">
            <w:pPr>
              <w:jc w:val="both"/>
              <w:rPr>
                <w:rFonts w:ascii="Century Gothic" w:hAnsi="Century Gothic" w:cs="Arial"/>
              </w:rPr>
            </w:pPr>
            <w:r w:rsidRPr="00FF5B3B">
              <w:rPr>
                <w:rFonts w:ascii="Century Gothic" w:hAnsi="Century Gothic" w:cs="Arial"/>
              </w:rPr>
              <w:t xml:space="preserve">Siempre intente tener </w:t>
            </w:r>
            <w:r w:rsidR="00C66BD8" w:rsidRPr="00FF5B3B">
              <w:rPr>
                <w:rFonts w:ascii="Century Gothic" w:hAnsi="Century Gothic" w:cs="Arial"/>
              </w:rPr>
              <w:t>libros de literatura</w:t>
            </w:r>
            <w:r w:rsidR="00C66BD8">
              <w:rPr>
                <w:rFonts w:ascii="Century Gothic" w:hAnsi="Century Gothic" w:cs="Arial"/>
              </w:rPr>
              <w:t xml:space="preserve"> </w:t>
            </w:r>
            <w:r w:rsidR="00462ADA">
              <w:rPr>
                <w:rFonts w:ascii="Century Gothic" w:hAnsi="Century Gothic" w:cs="Arial"/>
              </w:rPr>
              <w:t>en casa</w:t>
            </w:r>
            <w:r w:rsidRPr="00FF5B3B">
              <w:rPr>
                <w:rFonts w:ascii="Century Gothic" w:hAnsi="Century Gothic" w:cs="Arial"/>
              </w:rPr>
              <w:t xml:space="preserve">, por ejemplo: fábulas, poemas, cuentos, novelas, entre otros. En caso de que no </w:t>
            </w:r>
            <w:r w:rsidR="008606C5">
              <w:rPr>
                <w:rFonts w:ascii="Century Gothic" w:hAnsi="Century Gothic" w:cs="Arial"/>
              </w:rPr>
              <w:t>cuente con</w:t>
            </w:r>
            <w:r w:rsidR="00462ADA" w:rsidRPr="00FF5B3B">
              <w:rPr>
                <w:rFonts w:ascii="Century Gothic" w:hAnsi="Century Gothic" w:cs="Arial"/>
              </w:rPr>
              <w:t xml:space="preserve"> </w:t>
            </w:r>
            <w:r w:rsidR="00462ADA">
              <w:rPr>
                <w:rFonts w:ascii="Century Gothic" w:hAnsi="Century Gothic" w:cs="Arial"/>
              </w:rPr>
              <w:t>esos recursos</w:t>
            </w:r>
            <w:r w:rsidRPr="00FF5B3B">
              <w:rPr>
                <w:rFonts w:ascii="Century Gothic" w:hAnsi="Century Gothic" w:cs="Arial"/>
              </w:rPr>
              <w:t xml:space="preserve"> en su hogar, se le sugiere buscar algunos de uso libre en internet. </w:t>
            </w:r>
          </w:p>
          <w:p w:rsidR="00F83E01" w:rsidRPr="00FF5B3B" w:rsidRDefault="00F83E01" w:rsidP="00D63852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3814E6" w:rsidTr="00F83E01">
        <w:trPr>
          <w:trHeight w:val="935"/>
        </w:trPr>
        <w:tc>
          <w:tcPr>
            <w:tcW w:w="1271" w:type="dxa"/>
            <w:shd w:val="clear" w:color="auto" w:fill="D9E2F3" w:themeFill="accent1" w:themeFillTint="33"/>
          </w:tcPr>
          <w:p w:rsidR="00B97941" w:rsidRDefault="00B97941" w:rsidP="00C66BD8">
            <w:pPr>
              <w:jc w:val="center"/>
              <w:rPr>
                <w:noProof/>
              </w:rPr>
            </w:pPr>
          </w:p>
          <w:p w:rsidR="003814E6" w:rsidRDefault="00F83E01" w:rsidP="00B97941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R"/>
              </w:rPr>
              <w:drawing>
                <wp:inline distT="0" distB="0" distL="0" distR="0" wp14:anchorId="6A5A524E" wp14:editId="261468DB">
                  <wp:extent cx="447675" cy="447675"/>
                  <wp:effectExtent l="0" t="0" r="9525" b="9525"/>
                  <wp:docPr id="28" name="Gráfico 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1BAD588-9935-4AF7-9254-7E9B6EBD719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áfico 27">
                            <a:extLst>
                              <a:ext uri="{FF2B5EF4-FFF2-40B4-BE49-F238E27FC236}">
                                <a16:creationId xmlns:a16="http://schemas.microsoft.com/office/drawing/2014/main" id="{C1BAD588-9935-4AF7-9254-7E9B6EBD71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000" cy="4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7941" w:rsidRDefault="00B97941" w:rsidP="00B97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5" w:type="dxa"/>
            <w:shd w:val="clear" w:color="auto" w:fill="D9E2F3" w:themeFill="accent1" w:themeFillTint="33"/>
          </w:tcPr>
          <w:p w:rsidR="003814E6" w:rsidRPr="00FF5B3B" w:rsidRDefault="00C66BD8" w:rsidP="00D63852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Haga lo posible por</w:t>
            </w:r>
            <w:r w:rsidR="00462ADA">
              <w:rPr>
                <w:rFonts w:ascii="Century Gothic" w:hAnsi="Century Gothic" w:cs="Arial"/>
              </w:rPr>
              <w:t xml:space="preserve"> leer a sus hijos, en voz alta, ya sea al inicio del día o antes de dormir</w:t>
            </w:r>
            <w:r>
              <w:rPr>
                <w:rFonts w:ascii="Century Gothic" w:hAnsi="Century Gothic" w:cs="Arial"/>
              </w:rPr>
              <w:t xml:space="preserve"> (si hace voces y dramatiza los ruidos, es más emocionante).</w:t>
            </w:r>
          </w:p>
        </w:tc>
      </w:tr>
      <w:tr w:rsidR="003814E6" w:rsidTr="00F83E01">
        <w:trPr>
          <w:trHeight w:val="461"/>
        </w:trPr>
        <w:tc>
          <w:tcPr>
            <w:tcW w:w="1271" w:type="dxa"/>
            <w:shd w:val="clear" w:color="auto" w:fill="D9E2F3" w:themeFill="accent1" w:themeFillTint="33"/>
          </w:tcPr>
          <w:p w:rsidR="003814E6" w:rsidRDefault="003814E6" w:rsidP="00910ADB">
            <w:pPr>
              <w:jc w:val="center"/>
              <w:rPr>
                <w:rFonts w:ascii="Arial" w:hAnsi="Arial" w:cs="Arial"/>
              </w:rPr>
            </w:pPr>
          </w:p>
          <w:p w:rsidR="00910ADB" w:rsidRDefault="00910ADB" w:rsidP="00910ADB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R"/>
              </w:rPr>
              <w:lastRenderedPageBreak/>
              <w:drawing>
                <wp:inline distT="0" distB="0" distL="0" distR="0" wp14:anchorId="50D13017" wp14:editId="042ECD0F">
                  <wp:extent cx="500932" cy="500932"/>
                  <wp:effectExtent l="0" t="0" r="0" b="0"/>
                  <wp:docPr id="52" name="Gráfico 5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023E6DB-8425-4BC9-BA1F-9CC0ECAB3D7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Gráfico 51">
                            <a:extLst>
                              <a:ext uri="{FF2B5EF4-FFF2-40B4-BE49-F238E27FC236}">
                                <a16:creationId xmlns:a16="http://schemas.microsoft.com/office/drawing/2014/main" id="{A023E6DB-8425-4BC9-BA1F-9CC0ECAB3D7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253" cy="502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shd w:val="clear" w:color="auto" w:fill="D9E2F3" w:themeFill="accent1" w:themeFillTint="33"/>
          </w:tcPr>
          <w:p w:rsidR="003814E6" w:rsidRDefault="008A39B8" w:rsidP="00D63852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lastRenderedPageBreak/>
              <w:t>Muestre interés e involúcrese en las actividades</w:t>
            </w:r>
            <w:r w:rsidR="006654B7">
              <w:rPr>
                <w:rFonts w:ascii="Century Gothic" w:hAnsi="Century Gothic" w:cs="Arial"/>
              </w:rPr>
              <w:t xml:space="preserve"> de lectura</w:t>
            </w:r>
            <w:r>
              <w:rPr>
                <w:rFonts w:ascii="Century Gothic" w:hAnsi="Century Gothic" w:cs="Arial"/>
              </w:rPr>
              <w:t xml:space="preserve"> que realicen los/las niños/as a su cargo</w:t>
            </w:r>
            <w:r w:rsidR="006654B7">
              <w:rPr>
                <w:rFonts w:ascii="Century Gothic" w:hAnsi="Century Gothic" w:cs="Arial"/>
              </w:rPr>
              <w:t xml:space="preserve">. Esto incluye las iniciativas impulsadas por el Ministerio de Educación Pública, por ejemplo, </w:t>
            </w:r>
            <w:r w:rsidR="00910ADB">
              <w:rPr>
                <w:rFonts w:ascii="Century Gothic" w:hAnsi="Century Gothic" w:cs="Arial"/>
              </w:rPr>
              <w:t xml:space="preserve">dar </w:t>
            </w:r>
            <w:r w:rsidR="00910ADB">
              <w:rPr>
                <w:rFonts w:ascii="Century Gothic" w:hAnsi="Century Gothic" w:cs="Arial"/>
              </w:rPr>
              <w:lastRenderedPageBreak/>
              <w:t xml:space="preserve">seguimiento o apoyo a </w:t>
            </w:r>
            <w:r w:rsidR="006654B7">
              <w:rPr>
                <w:rFonts w:ascii="Century Gothic" w:hAnsi="Century Gothic" w:cs="Arial"/>
              </w:rPr>
              <w:t>la</w:t>
            </w:r>
            <w:r w:rsidR="00910ADB">
              <w:rPr>
                <w:rFonts w:ascii="Century Gothic" w:hAnsi="Century Gothic" w:cs="Arial"/>
              </w:rPr>
              <w:t xml:space="preserve"> resolución de las</w:t>
            </w:r>
            <w:r w:rsidR="006654B7">
              <w:rPr>
                <w:rFonts w:ascii="Century Gothic" w:hAnsi="Century Gothic" w:cs="Arial"/>
              </w:rPr>
              <w:t xml:space="preserve"> fichas de trabajo autónomo para el estudiante.</w:t>
            </w:r>
          </w:p>
          <w:p w:rsidR="00910ADB" w:rsidRPr="00FF5B3B" w:rsidRDefault="00910ADB" w:rsidP="00D63852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3814E6" w:rsidTr="00F83E01">
        <w:trPr>
          <w:trHeight w:val="461"/>
        </w:trPr>
        <w:tc>
          <w:tcPr>
            <w:tcW w:w="1271" w:type="dxa"/>
            <w:shd w:val="clear" w:color="auto" w:fill="D9E2F3" w:themeFill="accent1" w:themeFillTint="33"/>
          </w:tcPr>
          <w:p w:rsidR="003814E6" w:rsidRDefault="008606C5" w:rsidP="008606C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R"/>
              </w:rPr>
              <w:lastRenderedPageBreak/>
              <w:drawing>
                <wp:inline distT="0" distB="0" distL="0" distR="0" wp14:anchorId="2EB9F81C" wp14:editId="7BFFDA4F">
                  <wp:extent cx="548088" cy="548088"/>
                  <wp:effectExtent l="0" t="0" r="4445" b="4445"/>
                  <wp:docPr id="69" name="Gráfico 6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495A44E-5D2A-43A6-B30E-F5ED724B856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Gráfico 68">
                            <a:extLst>
                              <a:ext uri="{FF2B5EF4-FFF2-40B4-BE49-F238E27FC236}">
                                <a16:creationId xmlns:a16="http://schemas.microsoft.com/office/drawing/2014/main" id="{1495A44E-5D2A-43A6-B30E-F5ED724B856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631" cy="552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shd w:val="clear" w:color="auto" w:fill="D9E2F3" w:themeFill="accent1" w:themeFillTint="33"/>
          </w:tcPr>
          <w:p w:rsidR="00F83E01" w:rsidRPr="00FF5B3B" w:rsidRDefault="00657AD0" w:rsidP="00D63852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Comparta</w:t>
            </w:r>
            <w:r w:rsidR="007D6EA7">
              <w:rPr>
                <w:rFonts w:ascii="Century Gothic" w:hAnsi="Century Gothic" w:cs="Arial"/>
              </w:rPr>
              <w:t xml:space="preserve"> la lectura como un espacio de diversión</w:t>
            </w:r>
            <w:r>
              <w:rPr>
                <w:rFonts w:ascii="Century Gothic" w:hAnsi="Century Gothic" w:cs="Arial"/>
              </w:rPr>
              <w:t xml:space="preserve"> o juego</w:t>
            </w:r>
            <w:r w:rsidR="007D6EA7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 xml:space="preserve">y establezca retos con las </w:t>
            </w:r>
            <w:r w:rsidR="008606C5">
              <w:rPr>
                <w:rFonts w:ascii="Century Gothic" w:hAnsi="Century Gothic" w:cs="Arial"/>
              </w:rPr>
              <w:t>otras</w:t>
            </w:r>
            <w:r>
              <w:rPr>
                <w:rFonts w:ascii="Century Gothic" w:hAnsi="Century Gothic" w:cs="Arial"/>
              </w:rPr>
              <w:t xml:space="preserve"> personas del hogar. Por ejemplo, a partir de algún texto leído, pueden crear</w:t>
            </w:r>
            <w:r w:rsidR="008606C5">
              <w:rPr>
                <w:rFonts w:ascii="Century Gothic" w:hAnsi="Century Gothic" w:cs="Arial"/>
              </w:rPr>
              <w:t>se</w:t>
            </w:r>
            <w:r>
              <w:rPr>
                <w:rFonts w:ascii="Century Gothic" w:hAnsi="Century Gothic" w:cs="Arial"/>
              </w:rPr>
              <w:t xml:space="preserve"> adivinanzas, trabalenguas, dibujos, charadas, etc. </w:t>
            </w:r>
          </w:p>
        </w:tc>
      </w:tr>
    </w:tbl>
    <w:p w:rsidR="00373899" w:rsidRPr="00D63852" w:rsidRDefault="00373899" w:rsidP="00D63852">
      <w:pPr>
        <w:jc w:val="both"/>
        <w:rPr>
          <w:rFonts w:ascii="Century Gothic" w:hAnsi="Century Gothic"/>
        </w:rPr>
      </w:pPr>
    </w:p>
    <w:sectPr w:rsidR="00373899" w:rsidRPr="00D63852">
      <w:headerReference w:type="default" r:id="rId22"/>
      <w:footerReference w:type="default" r:id="rId2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1A4" w:rsidRDefault="005301A4" w:rsidP="00F83E01">
      <w:pPr>
        <w:spacing w:after="0" w:line="240" w:lineRule="auto"/>
      </w:pPr>
      <w:r>
        <w:separator/>
      </w:r>
    </w:p>
  </w:endnote>
  <w:endnote w:type="continuationSeparator" w:id="0">
    <w:p w:rsidR="005301A4" w:rsidRDefault="005301A4" w:rsidP="00F8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C52" w:rsidRDefault="00215C52" w:rsidP="00215C52">
    <w:pPr>
      <w:jc w:val="center"/>
      <w:rPr>
        <w:rFonts w:ascii="Arial" w:hAnsi="Arial" w:cs="Arial"/>
        <w:sz w:val="16"/>
        <w:szCs w:val="24"/>
        <w:lang w:eastAsia="es-ES"/>
      </w:rPr>
    </w:pPr>
    <w:r>
      <w:rPr>
        <w:rFonts w:ascii="Arial" w:hAnsi="Arial" w:cs="Arial"/>
        <w:i/>
      </w:rPr>
      <w:t>Transformación curricular, una apuesta por la calidad educativa.</w:t>
    </w:r>
    <w:r>
      <w:rPr>
        <w:rFonts w:ascii="Arial" w:hAnsi="Arial" w:cs="Arial"/>
        <w:i/>
        <w:sz w:val="16"/>
      </w:rPr>
      <w:br/>
    </w:r>
  </w:p>
  <w:p w:rsidR="00215C52" w:rsidRDefault="00215C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1A4" w:rsidRDefault="005301A4" w:rsidP="00F83E01">
      <w:pPr>
        <w:spacing w:after="0" w:line="240" w:lineRule="auto"/>
      </w:pPr>
      <w:r>
        <w:separator/>
      </w:r>
    </w:p>
  </w:footnote>
  <w:footnote w:type="continuationSeparator" w:id="0">
    <w:p w:rsidR="005301A4" w:rsidRDefault="005301A4" w:rsidP="00F83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BFB" w:rsidRDefault="00F93BFB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59264" behindDoc="0" locked="0" layoutInCell="1" allowOverlap="1" wp14:anchorId="04BA72CF" wp14:editId="7FD3140F">
          <wp:simplePos x="0" y="0"/>
          <wp:positionH relativeFrom="page">
            <wp:posOffset>13335</wp:posOffset>
          </wp:positionH>
          <wp:positionV relativeFrom="paragraph">
            <wp:posOffset>-410210</wp:posOffset>
          </wp:positionV>
          <wp:extent cx="7753350" cy="756285"/>
          <wp:effectExtent l="0" t="0" r="0" b="571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1"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52"/>
    <w:rsid w:val="0006506C"/>
    <w:rsid w:val="00163E69"/>
    <w:rsid w:val="001B146E"/>
    <w:rsid w:val="00215C52"/>
    <w:rsid w:val="00373899"/>
    <w:rsid w:val="003814E6"/>
    <w:rsid w:val="00462ADA"/>
    <w:rsid w:val="005301A4"/>
    <w:rsid w:val="005B7D1D"/>
    <w:rsid w:val="00657AD0"/>
    <w:rsid w:val="006654B7"/>
    <w:rsid w:val="007D6EA7"/>
    <w:rsid w:val="008606C5"/>
    <w:rsid w:val="00891D47"/>
    <w:rsid w:val="008A39B8"/>
    <w:rsid w:val="00910ADB"/>
    <w:rsid w:val="00941AAE"/>
    <w:rsid w:val="009B46B6"/>
    <w:rsid w:val="009B796C"/>
    <w:rsid w:val="00AE50FE"/>
    <w:rsid w:val="00B97941"/>
    <w:rsid w:val="00BA2337"/>
    <w:rsid w:val="00C66BD8"/>
    <w:rsid w:val="00CE2B6B"/>
    <w:rsid w:val="00CE685A"/>
    <w:rsid w:val="00D26656"/>
    <w:rsid w:val="00D63852"/>
    <w:rsid w:val="00DE669E"/>
    <w:rsid w:val="00EA57A6"/>
    <w:rsid w:val="00EC45FF"/>
    <w:rsid w:val="00EF1896"/>
    <w:rsid w:val="00F27769"/>
    <w:rsid w:val="00F83E01"/>
    <w:rsid w:val="00F93BFB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79071"/>
  <w15:chartTrackingRefBased/>
  <w15:docId w15:val="{6DA366AD-9F00-4B42-B408-5D6E2B55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1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83E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3E01"/>
  </w:style>
  <w:style w:type="paragraph" w:styleId="Piedepgina">
    <w:name w:val="footer"/>
    <w:basedOn w:val="Normal"/>
    <w:link w:val="PiedepginaCar"/>
    <w:uiPriority w:val="99"/>
    <w:unhideWhenUsed/>
    <w:rsid w:val="00F83E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3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9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svg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image" Target="media/image12.svg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image" Target="media/image8.sv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sv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6.sv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0.svg"/><Relationship Id="rId4" Type="http://schemas.openxmlformats.org/officeDocument/2006/relationships/footnotes" Target="footnotes.xml"/><Relationship Id="rId9" Type="http://schemas.openxmlformats.org/officeDocument/2006/relationships/image" Target="../ppt/media/image4.sv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HP15</dc:creator>
  <cp:keywords/>
  <dc:description/>
  <cp:lastModifiedBy>silvia guevara torres</cp:lastModifiedBy>
  <cp:revision>22</cp:revision>
  <dcterms:created xsi:type="dcterms:W3CDTF">2020-03-20T17:35:00Z</dcterms:created>
  <dcterms:modified xsi:type="dcterms:W3CDTF">2020-03-25T20:57:00Z</dcterms:modified>
</cp:coreProperties>
</file>