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5475" w14:textId="2AEC3983" w:rsidR="00D72953" w:rsidRPr="00021096" w:rsidRDefault="00D72953" w:rsidP="00C32E8E">
      <w:pPr>
        <w:spacing w:line="25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021096">
        <w:rPr>
          <w:rFonts w:ascii="Calibri" w:eastAsia="Calibri" w:hAnsi="Calibri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731968" behindDoc="0" locked="0" layoutInCell="1" allowOverlap="1" wp14:anchorId="366B22FD" wp14:editId="472A12E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096">
        <w:rPr>
          <w:rFonts w:ascii="Calibri" w:eastAsia="Calibri" w:hAnsi="Calibri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732992" behindDoc="1" locked="0" layoutInCell="1" allowOverlap="1" wp14:anchorId="3423532D" wp14:editId="4A3AAE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096">
        <w:rPr>
          <w:rFonts w:ascii="Century Gothic" w:eastAsia="Calibri" w:hAnsi="Century Gothic" w:cs="Times New Roman"/>
          <w:b/>
          <w:sz w:val="24"/>
          <w:szCs w:val="24"/>
        </w:rPr>
        <w:t>Guía de trabajo autónomo</w:t>
      </w:r>
      <w:r w:rsidR="00021096" w:rsidRPr="00021096">
        <w:rPr>
          <w:rFonts w:ascii="Century Gothic" w:eastAsia="Calibri" w:hAnsi="Century Gothic" w:cs="Times New Roman"/>
          <w:b/>
          <w:sz w:val="24"/>
          <w:szCs w:val="24"/>
        </w:rPr>
        <w:t xml:space="preserve"> sobre toma de decisiones</w:t>
      </w:r>
    </w:p>
    <w:p w14:paraId="40E1EDC3" w14:textId="77777777" w:rsidR="00D72953" w:rsidRPr="00BF785F" w:rsidRDefault="00D72953" w:rsidP="00D72953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BF785F">
        <w:rPr>
          <w:rFonts w:ascii="Century Gothic" w:eastAsia="Calibri" w:hAnsi="Century Gothic" w:cs="Times New Roman"/>
          <w:sz w:val="20"/>
        </w:rPr>
        <w:t xml:space="preserve">El </w:t>
      </w:r>
      <w:r w:rsidRPr="00BF785F">
        <w:rPr>
          <w:rFonts w:ascii="Century Gothic" w:eastAsia="Calibri" w:hAnsi="Century Gothic" w:cs="Times New Roman"/>
          <w:b/>
          <w:sz w:val="20"/>
        </w:rPr>
        <w:t>trabajo autónomo</w:t>
      </w:r>
      <w:r w:rsidRPr="00BF785F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358B06E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72953">
              <w:rPr>
                <w:rFonts w:ascii="Century Gothic" w:hAnsi="Century Gothic"/>
                <w:b/>
              </w:rPr>
              <w:t>Octavo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281142E8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39409054" w:rsidR="0046550E" w:rsidRDefault="009D2E76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drawing>
          <wp:anchor distT="0" distB="0" distL="114300" distR="114300" simplePos="0" relativeHeight="251654144" behindDoc="0" locked="0" layoutInCell="1" allowOverlap="1" wp14:anchorId="43676935" wp14:editId="2FAE4CF1">
            <wp:simplePos x="0" y="0"/>
            <wp:positionH relativeFrom="column">
              <wp:posOffset>57150</wp:posOffset>
            </wp:positionH>
            <wp:positionV relativeFrom="paragraph">
              <wp:posOffset>75714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9D2E76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9D2E76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9D2E76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9D2E76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9D2E76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62DC2F93" w:rsidR="008C65A5" w:rsidRDefault="001B5E47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3214EE50" w14:textId="77777777" w:rsidR="004722F0" w:rsidRDefault="004722F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1AEA5C" w14:textId="1BF21B7B" w:rsidR="008C65A5" w:rsidRPr="008C65A5" w:rsidRDefault="00123986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56192" behindDoc="0" locked="0" layoutInCell="1" allowOverlap="1" wp14:anchorId="2243083B" wp14:editId="3F0A2FA7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D863F" w14:textId="62F02D19" w:rsidR="008C65A5" w:rsidRPr="009D2E76" w:rsidRDefault="009D2E76" w:rsidP="009D2E7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tbl>
      <w:tblPr>
        <w:tblStyle w:val="Tablaconcuadrcula"/>
        <w:tblpPr w:leftFromText="141" w:rightFromText="141" w:vertAnchor="text" w:horzAnchor="margin" w:tblpY="170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FE291A">
        <w:tc>
          <w:tcPr>
            <w:tcW w:w="2417" w:type="dxa"/>
          </w:tcPr>
          <w:p w14:paraId="3633C28E" w14:textId="7A7776DA" w:rsidR="00FE291A" w:rsidRPr="0046550E" w:rsidRDefault="00FE291A" w:rsidP="00FE291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2D3B3A2D" w:rsidR="00FE291A" w:rsidRPr="00A6605B" w:rsidRDefault="00FE291A" w:rsidP="00FE291A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9D2E76">
            <w:pPr>
              <w:pStyle w:val="Prrafodelista"/>
              <w:numPr>
                <w:ilvl w:val="0"/>
                <w:numId w:val="4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9D2E76">
            <w:pPr>
              <w:pStyle w:val="Prrafodelista"/>
              <w:numPr>
                <w:ilvl w:val="0"/>
                <w:numId w:val="4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FE291A">
        <w:tc>
          <w:tcPr>
            <w:tcW w:w="2417" w:type="dxa"/>
          </w:tcPr>
          <w:p w14:paraId="3A9862BA" w14:textId="77777777" w:rsidR="00FE291A" w:rsidRDefault="00FE291A" w:rsidP="00FE291A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FE29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FE291A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FE291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596CD3F7" w14:textId="6B543E51" w:rsidR="00757BCB" w:rsidRDefault="00FE291A" w:rsidP="009D2E76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757BCB">
              <w:rPr>
                <w:rFonts w:ascii="Century Gothic" w:hAnsi="Century Gothic"/>
                <w:i/>
              </w:rPr>
              <w:t xml:space="preserve">Antes de ver el video, anote </w:t>
            </w:r>
            <w:r w:rsidR="00AC3B7F">
              <w:rPr>
                <w:rFonts w:ascii="Century Gothic" w:hAnsi="Century Gothic"/>
                <w:i/>
              </w:rPr>
              <w:t>la importancia de saber tomar buenas decisiones en la vida cotidiana. Posteriormente puede ejemplificar con un cuadro de dos columnas</w:t>
            </w:r>
            <w:r w:rsidR="004722F0">
              <w:rPr>
                <w:rFonts w:ascii="Century Gothic" w:hAnsi="Century Gothic"/>
                <w:i/>
              </w:rPr>
              <w:t>:</w:t>
            </w:r>
            <w:r w:rsidR="00AC3B7F">
              <w:rPr>
                <w:rFonts w:ascii="Century Gothic" w:hAnsi="Century Gothic"/>
                <w:i/>
              </w:rPr>
              <w:t xml:space="preserve"> en la primera anote buenas decisiones y </w:t>
            </w:r>
            <w:r w:rsidR="004722F0">
              <w:rPr>
                <w:rFonts w:ascii="Century Gothic" w:hAnsi="Century Gothic"/>
                <w:i/>
              </w:rPr>
              <w:t xml:space="preserve">en la segunda </w:t>
            </w:r>
            <w:r w:rsidR="00AC3B7F">
              <w:rPr>
                <w:rFonts w:ascii="Century Gothic" w:hAnsi="Century Gothic"/>
                <w:i/>
              </w:rPr>
              <w:t>malas decisiones ante la emergencia del Corona Virus que las personas pueden tomar.</w:t>
            </w:r>
          </w:p>
          <w:p w14:paraId="3F0C9CD9" w14:textId="27C8AF38" w:rsidR="00FE291A" w:rsidRPr="00A6605B" w:rsidRDefault="00757BCB" w:rsidP="009D2E76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757BCB">
              <w:rPr>
                <w:rFonts w:ascii="Century Gothic" w:hAnsi="Century Gothic"/>
                <w:i/>
              </w:rPr>
              <w:t xml:space="preserve"> </w:t>
            </w:r>
            <w:r w:rsidR="006C3712">
              <w:rPr>
                <w:rFonts w:ascii="Century Gothic" w:hAnsi="Century Gothic"/>
                <w:i/>
              </w:rPr>
              <w:t>Observe el video</w:t>
            </w:r>
            <w:r w:rsidR="006C3712">
              <w:rPr>
                <w:rFonts w:ascii="Century Gothic" w:hAnsi="Century Gothic"/>
                <w:b/>
                <w:i/>
              </w:rPr>
              <w:t xml:space="preserve"> Toma de decisiones</w:t>
            </w:r>
            <w:r w:rsidR="00FE291A" w:rsidRPr="00757BCB">
              <w:rPr>
                <w:rFonts w:ascii="Century Gothic" w:hAnsi="Century Gothic"/>
                <w:i/>
                <w:lang w:val="es-CR"/>
              </w:rPr>
              <w:t xml:space="preserve"> del sitio oficial del MEP:  recursos.mep.go.cr/2019/</w:t>
            </w:r>
            <w:proofErr w:type="spellStart"/>
            <w:r w:rsidR="00FE291A" w:rsidRPr="00757BCB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757BCB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9D2E76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68947214" w14:textId="01040FC2" w:rsidR="00FE291A" w:rsidRPr="00A6605B" w:rsidRDefault="006C3712" w:rsidP="004722F0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Elabore de forma creativa </w:t>
            </w:r>
            <w:r w:rsidR="004722F0">
              <w:rPr>
                <w:rFonts w:ascii="Century Gothic" w:hAnsi="Century Gothic"/>
                <w:i/>
              </w:rPr>
              <w:t>un</w:t>
            </w:r>
            <w:r>
              <w:rPr>
                <w:rFonts w:ascii="Century Gothic" w:hAnsi="Century Gothic"/>
                <w:i/>
              </w:rPr>
              <w:t xml:space="preserve"> cartel publicitario, que invite a los jóvenes a tomar buenas decisiones ante las situaciones de la vida cotidiana.</w:t>
            </w:r>
          </w:p>
        </w:tc>
      </w:tr>
    </w:tbl>
    <w:p w14:paraId="7AD9C282" w14:textId="77777777" w:rsidR="00021096" w:rsidRDefault="00021096" w:rsidP="009D2E76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EF65A47" w14:textId="466A660C" w:rsidR="004722F0" w:rsidRDefault="004722F0" w:rsidP="009D2E76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2336" behindDoc="0" locked="0" layoutInCell="1" allowOverlap="1" wp14:anchorId="02D1063F" wp14:editId="4279C5AF">
            <wp:simplePos x="0" y="0"/>
            <wp:positionH relativeFrom="column">
              <wp:posOffset>165735</wp:posOffset>
            </wp:positionH>
            <wp:positionV relativeFrom="paragraph">
              <wp:posOffset>139497</wp:posOffset>
            </wp:positionV>
            <wp:extent cx="264795" cy="371475"/>
            <wp:effectExtent l="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7986229D" w:rsidR="008D5D67" w:rsidRPr="00117EE0" w:rsidRDefault="00707FE7" w:rsidP="009D2E76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</w:t>
      </w:r>
      <w:r w:rsidR="004722F0">
        <w:rPr>
          <w:rFonts w:ascii="Century Gothic" w:hAnsi="Century Gothic"/>
          <w:b/>
          <w:sz w:val="24"/>
        </w:rPr>
        <w:t xml:space="preserve">3.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4722F0">
        <w:trPr>
          <w:trHeight w:val="2196"/>
        </w:trPr>
        <w:tc>
          <w:tcPr>
            <w:tcW w:w="2686" w:type="dxa"/>
          </w:tcPr>
          <w:p w14:paraId="0DB6F679" w14:textId="5515EF22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F1A2ABE" w14:textId="07664A6C" w:rsidR="00E72C03" w:rsidRPr="00A6605B" w:rsidRDefault="00E72C03" w:rsidP="009D2E76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 xml:space="preserve">comparta el </w:t>
            </w:r>
            <w:r w:rsidR="009D2E76">
              <w:rPr>
                <w:rFonts w:ascii="Century Gothic" w:hAnsi="Century Gothic"/>
                <w:i/>
              </w:rPr>
              <w:t>cartel realizado</w:t>
            </w:r>
            <w:r w:rsidR="00757BCB">
              <w:rPr>
                <w:rFonts w:ascii="Century Gothic" w:hAnsi="Century Gothic"/>
                <w:i/>
              </w:rPr>
              <w:t>, para fomentar el diálogo intrafamiliar. Posteriormente comparta</w:t>
            </w:r>
            <w:r w:rsidRPr="00A6605B">
              <w:rPr>
                <w:rFonts w:ascii="Century Gothic" w:hAnsi="Century Gothic"/>
                <w:i/>
              </w:rPr>
              <w:t xml:space="preserve"> oralmente los aprendizajes significativos durante el trabajo autónomo.</w:t>
            </w:r>
          </w:p>
          <w:p w14:paraId="69E689FF" w14:textId="2AD3AD1B" w:rsidR="00707FE7" w:rsidRPr="00A6605B" w:rsidRDefault="00E72C03" w:rsidP="004722F0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</w:t>
            </w:r>
            <w:r w:rsidR="006C3712">
              <w:rPr>
                <w:rFonts w:ascii="Century Gothic" w:hAnsi="Century Gothic"/>
                <w:i/>
              </w:rPr>
              <w:t xml:space="preserve"> buscar ayuda para </w:t>
            </w:r>
            <w:r w:rsidR="00F81DEC">
              <w:rPr>
                <w:rFonts w:ascii="Century Gothic" w:hAnsi="Century Gothic"/>
                <w:i/>
              </w:rPr>
              <w:t xml:space="preserve"> </w:t>
            </w:r>
            <w:r w:rsidR="00757BCB">
              <w:rPr>
                <w:rFonts w:ascii="Century Gothic" w:hAnsi="Century Gothic"/>
                <w:i/>
              </w:rPr>
              <w:t xml:space="preserve">colaborar </w:t>
            </w:r>
            <w:r w:rsidR="004722F0">
              <w:rPr>
                <w:rFonts w:ascii="Century Gothic" w:hAnsi="Century Gothic"/>
                <w:i/>
              </w:rPr>
              <w:t>en el fomento d</w:t>
            </w:r>
            <w:r w:rsidR="00A87A72">
              <w:rPr>
                <w:rFonts w:ascii="Century Gothic" w:hAnsi="Century Gothic"/>
                <w:i/>
              </w:rPr>
              <w:t>el amor a la vida</w:t>
            </w:r>
            <w:r w:rsidR="004722F0">
              <w:rPr>
                <w:rFonts w:ascii="Century Gothic" w:hAnsi="Century Gothic"/>
                <w:i/>
              </w:rPr>
              <w:t>,</w:t>
            </w:r>
            <w:r w:rsidR="00A87A72">
              <w:rPr>
                <w:rFonts w:ascii="Century Gothic" w:hAnsi="Century Gothic"/>
                <w:i/>
              </w:rPr>
              <w:t xml:space="preserve"> tanto con mis amigos, c</w:t>
            </w:r>
            <w:r w:rsidR="00725ED9">
              <w:rPr>
                <w:rFonts w:ascii="Century Gothic" w:hAnsi="Century Gothic"/>
                <w:i/>
              </w:rPr>
              <w:t>o</w:t>
            </w:r>
            <w:r w:rsidR="00A87A72">
              <w:rPr>
                <w:rFonts w:ascii="Century Gothic" w:hAnsi="Century Gothic"/>
                <w:i/>
              </w:rPr>
              <w:t>mo en mi familia?</w:t>
            </w:r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0D29D6BB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6C67673E" w:rsidR="008D5D67" w:rsidRPr="00A6605B" w:rsidRDefault="00A366CB" w:rsidP="009D2E76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Una vez desarrollado todas las indicaciones, con el fin </w:t>
            </w:r>
            <w:r w:rsidR="004722F0">
              <w:rPr>
                <w:rFonts w:ascii="Century Gothic" w:hAnsi="Century Gothic"/>
                <w:i/>
              </w:rPr>
              <w:t xml:space="preserve">de </w:t>
            </w:r>
            <w:r w:rsidRPr="00A6605B">
              <w:rPr>
                <w:rFonts w:ascii="Century Gothic" w:hAnsi="Century Gothic"/>
                <w:i/>
              </w:rPr>
              <w:t>valorar tu participación en el trabajo, por favor conteste de manera sincera la plantilla al final de esta columna.</w:t>
            </w:r>
          </w:p>
        </w:tc>
      </w:tr>
    </w:tbl>
    <w:p w14:paraId="185B4B6F" w14:textId="6DFFB276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6BF189F4" w:rsidR="003E6E12" w:rsidRPr="00021096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021096">
        <w:rPr>
          <w:rFonts w:ascii="Century Gothic" w:hAnsi="Century Gothic"/>
          <w:b/>
          <w:i/>
          <w:sz w:val="24"/>
          <w:szCs w:val="24"/>
        </w:rPr>
        <w:t>M</w:t>
      </w:r>
      <w:r w:rsidR="00114B8D" w:rsidRPr="00021096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021096">
        <w:rPr>
          <w:rFonts w:ascii="Century Gothic" w:hAnsi="Century Gothic"/>
          <w:b/>
          <w:i/>
          <w:sz w:val="24"/>
          <w:szCs w:val="24"/>
        </w:rPr>
        <w:t>evaluación</w:t>
      </w:r>
      <w:r w:rsidRPr="00021096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CD86BA7" w14:textId="77777777" w:rsidTr="00DB67BA">
        <w:tc>
          <w:tcPr>
            <w:tcW w:w="9776" w:type="dxa"/>
            <w:gridSpan w:val="2"/>
          </w:tcPr>
          <w:p w14:paraId="4CDFB2BA" w14:textId="7C0A10FA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021096">
        <w:trPr>
          <w:trHeight w:val="894"/>
        </w:trPr>
        <w:tc>
          <w:tcPr>
            <w:tcW w:w="9776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0FC77B63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4722F0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DB67BA">
        <w:trPr>
          <w:trHeight w:val="960"/>
        </w:trPr>
        <w:tc>
          <w:tcPr>
            <w:tcW w:w="8217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DB67BA">
        <w:trPr>
          <w:trHeight w:val="846"/>
        </w:trPr>
        <w:tc>
          <w:tcPr>
            <w:tcW w:w="8217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DB67BA">
        <w:trPr>
          <w:trHeight w:val="830"/>
        </w:trPr>
        <w:tc>
          <w:tcPr>
            <w:tcW w:w="8217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CD603D">
        <w:trPr>
          <w:trHeight w:val="841"/>
        </w:trPr>
        <w:tc>
          <w:tcPr>
            <w:tcW w:w="9776" w:type="dxa"/>
            <w:gridSpan w:val="2"/>
          </w:tcPr>
          <w:p w14:paraId="10472B43" w14:textId="4C564F52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4722F0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7BB678FA"/>
    <w:lvl w:ilvl="0" w:tplc="54000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F18A1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1096"/>
    <w:rsid w:val="001140E4"/>
    <w:rsid w:val="00114B8D"/>
    <w:rsid w:val="00117EE0"/>
    <w:rsid w:val="00123986"/>
    <w:rsid w:val="001B5E47"/>
    <w:rsid w:val="002D06E0"/>
    <w:rsid w:val="003452AD"/>
    <w:rsid w:val="0037645C"/>
    <w:rsid w:val="003E6E12"/>
    <w:rsid w:val="00430233"/>
    <w:rsid w:val="0046550E"/>
    <w:rsid w:val="004722F0"/>
    <w:rsid w:val="004D4DD4"/>
    <w:rsid w:val="004D5606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E6BE0"/>
    <w:rsid w:val="00814B6A"/>
    <w:rsid w:val="008C65A5"/>
    <w:rsid w:val="008D5D67"/>
    <w:rsid w:val="008F6A8E"/>
    <w:rsid w:val="009D2E76"/>
    <w:rsid w:val="00A366CB"/>
    <w:rsid w:val="00A6605B"/>
    <w:rsid w:val="00A87A72"/>
    <w:rsid w:val="00AB6B54"/>
    <w:rsid w:val="00AC3B7F"/>
    <w:rsid w:val="00B46562"/>
    <w:rsid w:val="00B73143"/>
    <w:rsid w:val="00CB1367"/>
    <w:rsid w:val="00D02912"/>
    <w:rsid w:val="00D60D18"/>
    <w:rsid w:val="00D61A02"/>
    <w:rsid w:val="00D72953"/>
    <w:rsid w:val="00DB67BA"/>
    <w:rsid w:val="00E261AD"/>
    <w:rsid w:val="00E32FFF"/>
    <w:rsid w:val="00E72C0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63B-064A-4CEC-B10F-FBA0F7D8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10</cp:revision>
  <dcterms:created xsi:type="dcterms:W3CDTF">2020-03-24T17:22:00Z</dcterms:created>
  <dcterms:modified xsi:type="dcterms:W3CDTF">2020-03-26T23:23:00Z</dcterms:modified>
</cp:coreProperties>
</file>