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075" w:rsidRPr="00F151D9" w:rsidRDefault="00527075" w:rsidP="00186792">
      <w:pPr>
        <w:pStyle w:val="Ttulo1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F151D9" w:rsidRDefault="00527075" w:rsidP="00527075">
      <w:pPr>
        <w:pStyle w:val="Ttulo1"/>
        <w:jc w:val="center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151D9">
        <w:rPr>
          <w:rFonts w:ascii="Century Gothic" w:hAnsi="Century Gothic"/>
          <w:sz w:val="22"/>
          <w:szCs w:val="22"/>
        </w:rPr>
        <w:t>Guía de trabajo autónomo (plantilla)</w:t>
      </w:r>
    </w:p>
    <w:p w:rsidR="008C65A5" w:rsidRPr="00F151D9" w:rsidRDefault="008C65A5" w:rsidP="008C65A5">
      <w:pPr>
        <w:jc w:val="center"/>
        <w:rPr>
          <w:rFonts w:ascii="Century Gothic" w:hAnsi="Century Gothic"/>
        </w:rPr>
      </w:pPr>
      <w:r w:rsidRPr="00F151D9">
        <w:rPr>
          <w:rFonts w:ascii="Century Gothic" w:hAnsi="Century Gothic"/>
        </w:rPr>
        <w:t xml:space="preserve">El </w:t>
      </w:r>
      <w:r w:rsidRPr="00F151D9">
        <w:rPr>
          <w:rFonts w:ascii="Century Gothic" w:hAnsi="Century Gothic"/>
          <w:b/>
        </w:rPr>
        <w:t>trabajo autónomo</w:t>
      </w:r>
      <w:r w:rsidRPr="00F151D9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151D9" w:rsidTr="008C65A5">
        <w:tc>
          <w:tcPr>
            <w:tcW w:w="10057" w:type="dxa"/>
          </w:tcPr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Centro Educativo: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Educador/a: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Nivel: </w:t>
            </w:r>
            <w:r w:rsidR="00A651AC">
              <w:rPr>
                <w:rFonts w:ascii="Century Gothic" w:hAnsi="Century Gothic"/>
                <w:b/>
                <w:bCs/>
              </w:rPr>
              <w:t>Octavo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Asignatura: </w:t>
            </w:r>
            <w:r w:rsidR="007D3496" w:rsidRPr="00F151D9">
              <w:rPr>
                <w:rFonts w:ascii="Century Gothic" w:hAnsi="Century Gothic"/>
                <w:b/>
                <w:bCs/>
              </w:rPr>
              <w:t>Ciencias</w:t>
            </w:r>
          </w:p>
        </w:tc>
      </w:tr>
    </w:tbl>
    <w:p w:rsidR="008C65A5" w:rsidRPr="00F151D9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>Me preparo p</w:t>
      </w:r>
      <w:r w:rsidR="008C65A5" w:rsidRPr="00F151D9">
        <w:rPr>
          <w:rFonts w:ascii="Century Gothic" w:hAnsi="Century Gothic"/>
          <w:b/>
        </w:rPr>
        <w:t xml:space="preserve">ara hacer la guía </w:t>
      </w:r>
    </w:p>
    <w:p w:rsidR="008C65A5" w:rsidRPr="00F151D9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</w:rPr>
        <w:t xml:space="preserve">Pautas que </w:t>
      </w:r>
      <w:r w:rsidR="00F61C46" w:rsidRPr="00F151D9">
        <w:rPr>
          <w:rFonts w:ascii="Century Gothic" w:hAnsi="Century Gothic"/>
        </w:rPr>
        <w:t>debo</w:t>
      </w:r>
      <w:r w:rsidR="001140E4" w:rsidRPr="00F151D9">
        <w:rPr>
          <w:rFonts w:ascii="Century Gothic" w:hAnsi="Century Gothic"/>
        </w:rPr>
        <w:t xml:space="preserve"> </w:t>
      </w:r>
      <w:r w:rsidR="00707FE7" w:rsidRPr="00F151D9">
        <w:rPr>
          <w:rFonts w:ascii="Century Gothic" w:hAnsi="Century Gothic"/>
        </w:rPr>
        <w:t xml:space="preserve">verificar </w:t>
      </w:r>
      <w:r w:rsidRPr="00F151D9">
        <w:rPr>
          <w:rFonts w:ascii="Century Gothic" w:hAnsi="Century Gothic"/>
          <w:b/>
        </w:rPr>
        <w:t>antes de iniciar</w:t>
      </w:r>
      <w:r w:rsidRPr="00F151D9">
        <w:rPr>
          <w:rFonts w:ascii="Century Gothic" w:hAnsi="Century Gothic"/>
        </w:rPr>
        <w:t xml:space="preserve"> </w:t>
      </w:r>
      <w:r w:rsidR="00F61C46" w:rsidRPr="00F151D9">
        <w:rPr>
          <w:rFonts w:ascii="Century Gothic" w:hAnsi="Century Gothic"/>
        </w:rPr>
        <w:t xml:space="preserve">mi </w:t>
      </w:r>
      <w:r w:rsidRPr="00F151D9">
        <w:rPr>
          <w:rFonts w:ascii="Century Gothic" w:hAnsi="Century Gothic"/>
        </w:rPr>
        <w:t>trabajo</w:t>
      </w:r>
      <w:r w:rsidR="00F61C46" w:rsidRPr="00F151D9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151D9" w:rsidTr="00696C1E">
        <w:tc>
          <w:tcPr>
            <w:tcW w:w="2686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Materiales o recursos</w:t>
            </w:r>
            <w:r w:rsidR="00707FE7" w:rsidRPr="00F151D9">
              <w:rPr>
                <w:rFonts w:ascii="Century Gothic" w:hAnsi="Century Gothic"/>
              </w:rPr>
              <w:t xml:space="preserve"> que voy a necesitar</w:t>
            </w:r>
            <w:r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7D3496" w:rsidRPr="00F151D9" w:rsidRDefault="007D3496" w:rsidP="007D3496">
            <w:pPr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Cuaderno, hojas blancas o un pliego de papel grande, lápices de colores, recortes de revistas o periódicos.</w:t>
            </w:r>
          </w:p>
          <w:p w:rsidR="008C65A5" w:rsidRPr="00F151D9" w:rsidRDefault="008C65A5" w:rsidP="007D3496">
            <w:pPr>
              <w:jc w:val="both"/>
              <w:rPr>
                <w:rFonts w:ascii="Century Gothic" w:hAnsi="Century Gothic"/>
                <w:iCs/>
              </w:rPr>
            </w:pPr>
          </w:p>
        </w:tc>
      </w:tr>
      <w:tr w:rsidR="008C65A5" w:rsidRPr="00F151D9" w:rsidTr="00696C1E">
        <w:tc>
          <w:tcPr>
            <w:tcW w:w="2686" w:type="dxa"/>
          </w:tcPr>
          <w:p w:rsidR="008C65A5" w:rsidRPr="00F151D9" w:rsidRDefault="008C65A5" w:rsidP="00F61C4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Condiciones </w:t>
            </w:r>
            <w:r w:rsidR="00F61C46" w:rsidRPr="00F151D9">
              <w:rPr>
                <w:rFonts w:ascii="Century Gothic" w:hAnsi="Century Gothic"/>
              </w:rPr>
              <w:t xml:space="preserve">que debe tener </w:t>
            </w:r>
            <w:r w:rsidR="0046550E" w:rsidRPr="00F151D9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F151D9" w:rsidRDefault="005D182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8C65A5" w:rsidRPr="00F151D9" w:rsidTr="005D182A">
        <w:tc>
          <w:tcPr>
            <w:tcW w:w="2686" w:type="dxa"/>
          </w:tcPr>
          <w:p w:rsidR="008C65A5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Tiempo en que se espera que realice la guía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8C65A5" w:rsidRPr="00F151D9" w:rsidRDefault="005B5198" w:rsidP="005D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Cuatro horas</w:t>
            </w:r>
            <w:r w:rsidR="002C300C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2C300C">
              <w:rPr>
                <w:rFonts w:ascii="Century Gothic" w:hAnsi="Century Gothic"/>
              </w:rPr>
              <w:t>distribuidas en la semana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8C65A5" w:rsidRPr="00F151D9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F151D9" w:rsidRDefault="006732E2" w:rsidP="008C65A5">
      <w:pPr>
        <w:spacing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F151D9">
        <w:rPr>
          <w:rFonts w:ascii="Century Gothic" w:hAnsi="Century Gothic"/>
          <w:b/>
        </w:rPr>
        <w:t>Voy a recordar lo aprendido en clase.</w:t>
      </w:r>
      <w:r w:rsidR="008C65A5" w:rsidRPr="00F151D9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527075" w:rsidRPr="00F151D9" w:rsidTr="00A97E50">
        <w:tc>
          <w:tcPr>
            <w:tcW w:w="1693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 xml:space="preserve">Recuerde, al iniciar el presente trabajo, debe leer con detenimiento los textos, o bien, observar los videos y tomar notas en el cuaderno, puede </w:t>
            </w:r>
            <w:proofErr w:type="spellStart"/>
            <w:r w:rsidRPr="00F151D9">
              <w:rPr>
                <w:rFonts w:ascii="Century Gothic" w:hAnsi="Century Gothic"/>
                <w:lang w:val="es-CR"/>
              </w:rPr>
              <w:t>pausar</w:t>
            </w:r>
            <w:proofErr w:type="spellEnd"/>
            <w:r w:rsidRPr="00F151D9">
              <w:rPr>
                <w:rFonts w:ascii="Century Gothic" w:hAnsi="Century Gothic"/>
                <w:lang w:val="es-CR"/>
              </w:rPr>
              <w:t xml:space="preserve"> el video o leer las veces que necesite el texto</w:t>
            </w:r>
            <w:r w:rsidR="008B067F">
              <w:rPr>
                <w:rFonts w:ascii="Century Gothic" w:hAnsi="Century Gothic"/>
                <w:lang w:val="es-CR"/>
              </w:rPr>
              <w:t>,</w:t>
            </w:r>
            <w:r w:rsidRPr="00F151D9">
              <w:rPr>
                <w:rFonts w:ascii="Century Gothic" w:hAnsi="Century Gothic"/>
                <w:lang w:val="es-CR"/>
              </w:rPr>
              <w:t xml:space="preserve"> para comprender y que le quede clar</w:t>
            </w:r>
            <w:r w:rsidR="008B067F">
              <w:rPr>
                <w:rFonts w:ascii="Century Gothic" w:hAnsi="Century Gothic"/>
                <w:lang w:val="es-CR"/>
              </w:rPr>
              <w:t>a</w:t>
            </w:r>
            <w:r w:rsidRPr="00F151D9">
              <w:rPr>
                <w:rFonts w:ascii="Century Gothic" w:hAnsi="Century Gothic"/>
                <w:lang w:val="es-CR"/>
              </w:rPr>
              <w:t xml:space="preserve"> la información.</w:t>
            </w:r>
          </w:p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Los trabajos realizados los debe guardar para presentarlos a su docente y comentarlos en clase cuando este con los(as) compañeros(as)</w:t>
            </w:r>
          </w:p>
          <w:p w:rsidR="008C65A5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Puede utilizar otras fuentes de información diferentes a las indicadas en esta ficha.</w:t>
            </w:r>
          </w:p>
        </w:tc>
      </w:tr>
      <w:tr w:rsidR="00527075" w:rsidRPr="00F151D9" w:rsidTr="00A97E50">
        <w:tc>
          <w:tcPr>
            <w:tcW w:w="1693" w:type="dxa"/>
          </w:tcPr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Actividad </w:t>
            </w: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8C65A5" w:rsidRPr="00F151D9" w:rsidRDefault="008D5D67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Preguntas para reflexionar y responder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:rsidR="00FC01B3" w:rsidRPr="00FC01B3" w:rsidRDefault="00FC01B3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757676" w:rsidRDefault="00FC01B3" w:rsidP="00757676">
            <w:pPr>
              <w:jc w:val="both"/>
              <w:rPr>
                <w:rFonts w:ascii="Century Gothic" w:hAnsi="Century Gothic"/>
              </w:rPr>
            </w:pPr>
            <w:r w:rsidRPr="00930387">
              <w:rPr>
                <w:rFonts w:ascii="Century Gothic" w:hAnsi="Century Gothic"/>
                <w:iCs/>
                <w:color w:val="808080" w:themeColor="background1" w:themeShade="80"/>
              </w:rPr>
              <w:t xml:space="preserve"> </w:t>
            </w:r>
            <w:r w:rsidR="00DA3818" w:rsidRPr="00313BE3">
              <w:rPr>
                <w:rFonts w:ascii="Century Gothic" w:hAnsi="Century Gothic"/>
              </w:rPr>
              <w:t>Para repasar sobre la temática del descontrolado crecimiento celular</w:t>
            </w:r>
            <w:r w:rsidR="00313BE3" w:rsidRPr="00313BE3">
              <w:rPr>
                <w:rFonts w:ascii="Century Gothic" w:hAnsi="Century Gothic"/>
              </w:rPr>
              <w:t>, va a observar la siguiente presentación:</w:t>
            </w:r>
          </w:p>
          <w:p w:rsidR="00313BE3" w:rsidRPr="00313BE3" w:rsidRDefault="00313BE3" w:rsidP="00757676">
            <w:pPr>
              <w:jc w:val="both"/>
              <w:rPr>
                <w:rFonts w:ascii="Century Gothic" w:hAnsi="Century Gothic"/>
              </w:rPr>
            </w:pPr>
          </w:p>
          <w:p w:rsidR="00313BE3" w:rsidRPr="00313BE3" w:rsidRDefault="00313BE3" w:rsidP="00313BE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313BE3">
              <w:rPr>
                <w:rFonts w:ascii="Century Gothic" w:hAnsi="Century Gothic"/>
                <w:b/>
                <w:bCs/>
              </w:rPr>
              <w:t>Regeneración de tejidos y Cáncer</w:t>
            </w:r>
          </w:p>
          <w:p w:rsidR="00313BE3" w:rsidRDefault="00BE54B9" w:rsidP="00313BE3">
            <w:pPr>
              <w:jc w:val="both"/>
              <w:rPr>
                <w:color w:val="0000FF"/>
                <w:u w:val="single"/>
              </w:rPr>
            </w:pPr>
            <w:hyperlink r:id="rId16" w:history="1">
              <w:r w:rsidR="00313BE3" w:rsidRPr="00B51DAB">
                <w:rPr>
                  <w:color w:val="0000FF"/>
                  <w:u w:val="single"/>
                </w:rPr>
                <w:t>https://prezi.com/p/ouvgtxjfyng_/regeneracion-de-tejidos-y-cancer/</w:t>
              </w:r>
            </w:hyperlink>
          </w:p>
          <w:p w:rsidR="00313BE3" w:rsidRPr="00DA5F82" w:rsidRDefault="00313BE3" w:rsidP="00313BE3">
            <w:pPr>
              <w:jc w:val="both"/>
              <w:rPr>
                <w:rFonts w:ascii="Century Gothic" w:hAnsi="Century Gothic"/>
              </w:rPr>
            </w:pPr>
            <w:r w:rsidRPr="00DA5F82">
              <w:rPr>
                <w:rFonts w:ascii="Century Gothic" w:hAnsi="Century Gothic"/>
              </w:rPr>
              <w:lastRenderedPageBreak/>
              <w:t xml:space="preserve">Prestando especial atención a las temáticas: generalidades de regeneración de tejidos, división celular descontrolada, causas, </w:t>
            </w:r>
            <w:proofErr w:type="spellStart"/>
            <w:r w:rsidRPr="00DA5F82">
              <w:rPr>
                <w:rFonts w:ascii="Century Gothic" w:hAnsi="Century Gothic"/>
              </w:rPr>
              <w:t>apoptesis</w:t>
            </w:r>
            <w:proofErr w:type="spellEnd"/>
            <w:r w:rsidRPr="00DA5F82">
              <w:rPr>
                <w:rFonts w:ascii="Century Gothic" w:hAnsi="Century Gothic"/>
              </w:rPr>
              <w:t xml:space="preserve">, </w:t>
            </w:r>
            <w:r w:rsidR="00B645EB" w:rsidRPr="00DA5F82">
              <w:rPr>
                <w:rFonts w:ascii="Century Gothic" w:hAnsi="Century Gothic"/>
              </w:rPr>
              <w:t>generalidades de tipos de cáncer</w:t>
            </w:r>
            <w:r w:rsidR="002132C4">
              <w:rPr>
                <w:rFonts w:ascii="Century Gothic" w:hAnsi="Century Gothic"/>
              </w:rPr>
              <w:t>, agentes carcinógenos</w:t>
            </w:r>
            <w:r w:rsidR="00B645EB" w:rsidRPr="00DA5F82">
              <w:rPr>
                <w:rFonts w:ascii="Century Gothic" w:hAnsi="Century Gothic"/>
              </w:rPr>
              <w:t>.</w:t>
            </w:r>
          </w:p>
          <w:p w:rsidR="00DA5F82" w:rsidRPr="00DA5F82" w:rsidRDefault="00DA5F82" w:rsidP="00DA5F82">
            <w:pPr>
              <w:pStyle w:val="Default"/>
              <w:jc w:val="both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  <w:r w:rsidRPr="00DA5F82">
              <w:rPr>
                <w:rFonts w:ascii="Century Gothic" w:hAnsi="Century Gothic" w:cstheme="minorBidi"/>
                <w:color w:val="auto"/>
                <w:sz w:val="22"/>
                <w:szCs w:val="22"/>
              </w:rPr>
              <w:t xml:space="preserve">¿Qué factores pueden provocar la alteración de la división celular en cada caso? </w:t>
            </w:r>
          </w:p>
          <w:p w:rsidR="00313BE3" w:rsidRPr="00DA5F82" w:rsidRDefault="00DA5F82" w:rsidP="00757676">
            <w:pPr>
              <w:jc w:val="both"/>
              <w:rPr>
                <w:rFonts w:ascii="Century Gothic" w:hAnsi="Century Gothic"/>
              </w:rPr>
            </w:pPr>
            <w:r w:rsidRPr="00DA5F82">
              <w:rPr>
                <w:rFonts w:ascii="Century Gothic" w:hAnsi="Century Gothic"/>
              </w:rPr>
              <w:t>¿Cuáles materiales, aditivos en los alimentos y otros agentes químicos pueden causar la formación de tumores e incidir en la división descontrolada de la célula?</w:t>
            </w:r>
          </w:p>
          <w:p w:rsidR="00DA5F82" w:rsidRDefault="00DA5F82" w:rsidP="00757676">
            <w:pPr>
              <w:jc w:val="both"/>
              <w:rPr>
                <w:rFonts w:ascii="Century Gothic" w:hAnsi="Century Gothic"/>
              </w:rPr>
            </w:pPr>
            <w:r w:rsidRPr="00DA5F82">
              <w:rPr>
                <w:rFonts w:ascii="Century Gothic" w:hAnsi="Century Gothic"/>
              </w:rPr>
              <w:t>¿Conoce alg</w:t>
            </w:r>
            <w:r w:rsidR="00FE6350">
              <w:rPr>
                <w:rFonts w:ascii="Century Gothic" w:hAnsi="Century Gothic"/>
              </w:rPr>
              <w:t>u</w:t>
            </w:r>
            <w:r w:rsidRPr="00DA5F82">
              <w:rPr>
                <w:rFonts w:ascii="Century Gothic" w:hAnsi="Century Gothic"/>
              </w:rPr>
              <w:t>n</w:t>
            </w:r>
            <w:r w:rsidR="00FE6350">
              <w:rPr>
                <w:rFonts w:ascii="Century Gothic" w:hAnsi="Century Gothic"/>
              </w:rPr>
              <w:t>a</w:t>
            </w:r>
            <w:r w:rsidRPr="00DA5F82">
              <w:rPr>
                <w:rFonts w:ascii="Century Gothic" w:hAnsi="Century Gothic"/>
              </w:rPr>
              <w:t xml:space="preserve"> persona que padece o padeció cánce</w:t>
            </w:r>
            <w:bookmarkStart w:id="0" w:name="_GoBack"/>
            <w:bookmarkEnd w:id="0"/>
            <w:r w:rsidRPr="00DA5F82">
              <w:rPr>
                <w:rFonts w:ascii="Century Gothic" w:hAnsi="Century Gothic"/>
              </w:rPr>
              <w:t>r y cuál p</w:t>
            </w:r>
            <w:r w:rsidR="00FE1955">
              <w:rPr>
                <w:rFonts w:ascii="Century Gothic" w:hAnsi="Century Gothic"/>
              </w:rPr>
              <w:t>uede</w:t>
            </w:r>
            <w:r w:rsidRPr="00DA5F82">
              <w:rPr>
                <w:rFonts w:ascii="Century Gothic" w:hAnsi="Century Gothic"/>
              </w:rPr>
              <w:t xml:space="preserve"> ser </w:t>
            </w:r>
            <w:r w:rsidR="00FE6350">
              <w:rPr>
                <w:rFonts w:ascii="Century Gothic" w:hAnsi="Century Gothic"/>
              </w:rPr>
              <w:t>la</w:t>
            </w:r>
            <w:r w:rsidRPr="00DA5F82">
              <w:rPr>
                <w:rFonts w:ascii="Century Gothic" w:hAnsi="Century Gothic"/>
              </w:rPr>
              <w:t xml:space="preserve"> causa?</w:t>
            </w:r>
          </w:p>
          <w:p w:rsidR="00980F45" w:rsidRDefault="00980F45" w:rsidP="00757676">
            <w:pPr>
              <w:jc w:val="both"/>
              <w:rPr>
                <w:rFonts w:ascii="Century Gothic" w:hAnsi="Century Gothic"/>
              </w:rPr>
            </w:pPr>
            <w:r w:rsidRPr="00980F4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13335</wp:posOffset>
                      </wp:positionV>
                      <wp:extent cx="1800225" cy="1362075"/>
                      <wp:effectExtent l="0" t="0" r="28575" b="2857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62075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F45" w:rsidRDefault="00980F45"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5F8417CA" wp14:editId="69918EAD">
                                        <wp:extent cx="1545515" cy="1092189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Cancer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5415" cy="1099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Cuadro de texto 2" o:spid="_x0000_s1026" style="position:absolute;left:0;text-align:left;margin-left:103.7pt;margin-top:1.05pt;width:141.75pt;height:107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EyTQIAAMkEAAAOAAAAZHJzL2Uyb0RvYy54bWysVNuO0zAQfUfiHyy/06Sh3V2ipqulCwhp&#10;uWgXPmBqO020jifYbpPu1zN20lAuEhLixbIzc86cuWV13TeaHZR1NZqCz2cpZ8oIlLXZFfzrl7cv&#10;rjhzHowEjUYV/Kgcv14/f7bq2lxlWKGWyjIiMS7v2oJX3rd5kjhRqQbcDFtlyFiibcDT0+4SaaEj&#10;9kYnWZpeJB1a2VoUyjn6ejsY+Tryl6US/lNZOuWZLjhp8/G08dyGM1mvIN9ZaKtajDLgH1Q0UBsK&#10;OlHdgge2t/VvVE0tLDos/Uxgk2BZ1kLFHCibefpLNg8VtCrmQsVx7VQm9/9oxcfDZ8tqSb2j8hho&#10;qEebPUiLTCrmVe+RZaFKXetycn5oyd33r7EnRMzYtXcoHh0zuKnA7NSNtdhVCiSpnAdkcgYdeFwg&#10;2XYfUFI02HuMRH1pm1BCKgojdpJznDpEOpgIIa/SNMuWnAmyzV9eZOnlMsaA/ARvrfPvFDYsXApu&#10;cW/kPc1BjAGHO+eDJshPfiGkNuEMot8YGUfCQ62HO7kGc8wiCB9T8EetBui9KqmAJC4b6hFGV220&#10;ZQegoQMhlPGxhJGJvAOsrLWegGMhfwZqP1Rv8g0wFUd6AqZ/jzghYlQ0fgI3tUH7JwL5OEUe/E/Z&#10;DzmHdvp+249DsUV5pHZaHHaL/gV0qdA+cdbRXhXcfduDVZzp94ZG4tV8sQiLGB+L5WVGD3tu2Z5b&#10;wAiiKrjnbLhufFzekIzBGxqdso79DKIGJaNY2pfY5nG3w0Kev6PXjz/Q+jsAAAD//wMAUEsDBBQA&#10;BgAIAAAAIQAlrLGt3AAAAAkBAAAPAAAAZHJzL2Rvd25yZXYueG1sTI/BbsIwEETvlfgHa5F6KzYR&#10;CiWNgxAq9FhB+wEm3iYp8TqKnZD+fZdTe9vRjGbf5NvJtWLEPjSeNCwXCgRS6W1DlYbPj8PTM4gQ&#10;DVnTekINPxhgW8wecpNZf6MTjudYCS6hkBkNdYxdJmUoa3QmLHyHxN6X752JLPtK2t7cuNy1MlEq&#10;lc40xB9q0+G+xvJ6HpyG03tSxcRJ/A5ufFsfjq/dcbhq/Tifdi8gIk7xLwx3fEaHgpkufiAbRKsh&#10;UesVR/lYgmB/tVEbEJe7TlOQRS7/Lyh+AQAA//8DAFBLAQItABQABgAIAAAAIQC2gziS/gAAAOEB&#10;AAATAAAAAAAAAAAAAAAAAAAAAABbQ29udGVudF9UeXBlc10ueG1sUEsBAi0AFAAGAAgAAAAhADj9&#10;If/WAAAAlAEAAAsAAAAAAAAAAAAAAAAALwEAAF9yZWxzLy5yZWxzUEsBAi0AFAAGAAgAAAAhAPxr&#10;ITJNAgAAyQQAAA4AAAAAAAAAAAAAAAAALgIAAGRycy9lMm9Eb2MueG1sUEsBAi0AFAAGAAgAAAAh&#10;ACWssa3cAAAACQEAAA8AAAAAAAAAAAAAAAAApwQAAGRycy9kb3ducmV2LnhtbFBLBQYAAAAABAAE&#10;APMAAACwBQAAAAA=&#10;" fillcolor="white [3201]" strokecolor="#ed7d31 [3205]" strokeweight="1pt">
                      <v:stroke joinstyle="miter"/>
                      <v:textbox>
                        <w:txbxContent>
                          <w:p w:rsidR="00980F45" w:rsidRDefault="00980F45"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F8417CA" wp14:editId="69918EAD">
                                  <wp:extent cx="1545515" cy="1092189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ncer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41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980F45" w:rsidRDefault="00980F45" w:rsidP="00757676">
            <w:pPr>
              <w:jc w:val="both"/>
              <w:rPr>
                <w:rFonts w:ascii="Century Gothic" w:hAnsi="Century Gothic"/>
              </w:rPr>
            </w:pPr>
          </w:p>
          <w:p w:rsidR="00980F45" w:rsidRDefault="00980F45" w:rsidP="00757676">
            <w:pPr>
              <w:jc w:val="both"/>
              <w:rPr>
                <w:rFonts w:ascii="Century Gothic" w:hAnsi="Century Gothic"/>
              </w:rPr>
            </w:pPr>
          </w:p>
          <w:p w:rsidR="00980F45" w:rsidRDefault="00980F45" w:rsidP="00757676">
            <w:pPr>
              <w:jc w:val="both"/>
              <w:rPr>
                <w:rFonts w:ascii="Century Gothic" w:hAnsi="Century Gothic"/>
              </w:rPr>
            </w:pPr>
          </w:p>
          <w:p w:rsidR="00980F45" w:rsidRDefault="00980F45" w:rsidP="00757676">
            <w:pPr>
              <w:jc w:val="both"/>
              <w:rPr>
                <w:rFonts w:ascii="Century Gothic" w:hAnsi="Century Gothic"/>
              </w:rPr>
            </w:pPr>
          </w:p>
          <w:p w:rsidR="00980F45" w:rsidRPr="00F151D9" w:rsidRDefault="00980F45" w:rsidP="00757676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</w:tbl>
    <w:p w:rsidR="008D5D67" w:rsidRPr="00F151D9" w:rsidRDefault="00707FE7" w:rsidP="008D5D67">
      <w:p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F151D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 xml:space="preserve"> Pongo</w:t>
      </w:r>
      <w:r w:rsidR="008D5D67" w:rsidRPr="00F151D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330"/>
        <w:gridCol w:w="8734"/>
      </w:tblGrid>
      <w:tr w:rsidR="007403FB" w:rsidRPr="00F151D9" w:rsidTr="00720A16">
        <w:tc>
          <w:tcPr>
            <w:tcW w:w="1552" w:type="dxa"/>
          </w:tcPr>
          <w:p w:rsidR="00D66284" w:rsidRDefault="008D5D67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Indicaciones</w:t>
            </w:r>
          </w:p>
          <w:p w:rsidR="00D66284" w:rsidRDefault="00E211A0" w:rsidP="00F974A6">
            <w:pPr>
              <w:jc w:val="both"/>
              <w:rPr>
                <w:rFonts w:ascii="Century Gothic" w:hAnsi="Century Gothic"/>
              </w:rPr>
            </w:pPr>
            <w:r w:rsidRPr="00D662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353060</wp:posOffset>
                      </wp:positionV>
                      <wp:extent cx="1009650" cy="2038350"/>
                      <wp:effectExtent l="19050" t="0" r="38100" b="3048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038350"/>
                              </a:xfrm>
                              <a:prstGeom prst="cloudCallout">
                                <a:avLst>
                                  <a:gd name="adj1" fmla="val 26337"/>
                                  <a:gd name="adj2" fmla="val 625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284" w:rsidRPr="00E211A0" w:rsidRDefault="00E211A0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¡</w:t>
                                  </w:r>
                                  <w:r w:rsidR="00D66284" w:rsidRPr="00E211A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alimentación sana da vida y energía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_x0000_s1027" type="#_x0000_t106" style="position:absolute;left:0;text-align:left;margin-left:-3.55pt;margin-top:27.8pt;width:79.5pt;height:16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mFdQIAAOwEAAAOAAAAZHJzL2Uyb0RvYy54bWysVNtu2zAMfR+wfxD0vthxLk2NOEWXrsOA&#10;7gJ0+wBFkmNtkuhJSuz260fJTpZub8PyoEgidQ7JQ3p90xtNjtJ5Bbai00lOibQchLL7in77ev9m&#10;RYkPzAqmwcqKPklPbzavX627tpQFNKCFdARBrC+7tqJNCG2ZZZ430jA/gVZaNNbgDAt4dPtMONYh&#10;utFZkefLrAMnWgdceo+3d4ORbhJ+XUsePte1l4HoimJsIa0urbu4Zps1K/eOtY3iYxjsH6IwTFkk&#10;PUPdscDIwam/oIziDjzUYcLBZFDXisuUA2Yzzf/I5rFhrUy5YHF8ey6T/3+w/NPxiyNKVLSYXlFi&#10;mUGRtgcmHBAhSZB9AFLEMnWtL9H7sUX/0L+FHuVOKfv2AfgPTyxsG2b38tY56BrJBIY5jS+zi6cD&#10;jo8gu+4jCGRjhwAJqK+diTXEqhBER7mezhJhHIRHyjy/Xi7QxNFW5LPVDA+Rg5Wn563z4b0EQ+Km&#10;olzDQWyZxr+QaNjxwYeklRjzZeL7lJLaaJT+yDQplrPZ1dgaFz7Fpc+yWOQn5hERYzhxR3gPWol7&#10;pXU6xIaWW+0IEmDOnEsb5ikefTBYiOF+nuNvYMZrbN3henm6Roo0GhEpJf2CRFvSVfR6USwS8Aub&#10;d/vdmT7CnaN/4WZUwHnUylR0dXZiZZTznRVpWgJTethjNNqO+kZJB3FDv+tTRyXxo/Y7EE8ouINh&#10;/PBzgZsG3DMlHY5eRf3PA3OSEv3BYtNcT+fzOKvpMF9cFXhwl5bdpYVZjlAVDZQM221I8x2rbuEW&#10;m6tW4dSFQyRjyDhSqYbj+MeZvTwnr98fqc0vAAAA//8DAFBLAwQUAAYACAAAACEASzq6d94AAAAJ&#10;AQAADwAAAGRycy9kb3ducmV2LnhtbEyPwU7DMBBE70j8g7VI3FonQBIa4lSAxKEHFBH4gG1s4oC9&#10;jmI3Tf8e91SOoxnNvKm2izVsVpMfHAlI1wkwRZ2TA/UCvj7fVo/AfECSaBwpASflYVtfX1VYSnek&#10;DzW3oWexhHyJAnQIY8m577Sy6NduVBS9bzdZDFFOPZcTHmO5NfwuSXJucaC4oHFUr1p1v+3BCpCu&#10;0bu5wbYx+qd46Ca5eTm9C3F7szw/AQtqCZcwnPEjOtSRae8OJD0zAlZFGpMCsiwHdvazdANsL+C+&#10;yHPgdcX/P6j/AAAA//8DAFBLAQItABQABgAIAAAAIQC2gziS/gAAAOEBAAATAAAAAAAAAAAAAAAA&#10;AAAAAABbQ29udGVudF9UeXBlc10ueG1sUEsBAi0AFAAGAAgAAAAhADj9If/WAAAAlAEAAAsAAAAA&#10;AAAAAAAAAAAALwEAAF9yZWxzLy5yZWxzUEsBAi0AFAAGAAgAAAAhADJmyYV1AgAA7AQAAA4AAAAA&#10;AAAAAAAAAAAALgIAAGRycy9lMm9Eb2MueG1sUEsBAi0AFAAGAAgAAAAhAEs6unfeAAAACQEAAA8A&#10;AAAAAAAAAAAAAAAAzwQAAGRycy9kb3ducmV2LnhtbFBLBQYAAAAABAAEAPMAAADaBQAAAAA=&#10;" adj="16489,24300" fillcolor="#ffe599 [1303]">
                      <v:stroke joinstyle="miter"/>
                      <v:textbox>
                        <w:txbxContent>
                          <w:p w:rsidR="00D66284" w:rsidRPr="00E211A0" w:rsidRDefault="00E211A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D66284" w:rsidRPr="00E211A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alimentación sana da vida y energía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5D67" w:rsidRPr="00F151D9" w:rsidRDefault="008D5D67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12" w:type="dxa"/>
          </w:tcPr>
          <w:p w:rsidR="007C1310" w:rsidRDefault="00ED630A" w:rsidP="00A97E50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Lea</w:t>
            </w:r>
            <w:r w:rsidR="00930387">
              <w:rPr>
                <w:rFonts w:ascii="Century Gothic" w:hAnsi="Century Gothic"/>
                <w:iCs/>
              </w:rPr>
              <w:t xml:space="preserve"> </w:t>
            </w:r>
            <w:r w:rsidR="00B50B3B">
              <w:rPr>
                <w:rFonts w:ascii="Century Gothic" w:hAnsi="Century Gothic"/>
                <w:iCs/>
              </w:rPr>
              <w:t>l</w:t>
            </w:r>
            <w:r>
              <w:rPr>
                <w:rFonts w:ascii="Century Gothic" w:hAnsi="Century Gothic"/>
                <w:iCs/>
              </w:rPr>
              <w:t>a</w:t>
            </w:r>
            <w:r w:rsidR="00930387">
              <w:rPr>
                <w:rFonts w:ascii="Century Gothic" w:hAnsi="Century Gothic"/>
                <w:iCs/>
              </w:rPr>
              <w:t xml:space="preserve"> siguiente </w:t>
            </w:r>
            <w:r w:rsidR="00B50B3B">
              <w:rPr>
                <w:rFonts w:ascii="Century Gothic" w:hAnsi="Century Gothic"/>
                <w:iCs/>
              </w:rPr>
              <w:t>información</w:t>
            </w:r>
            <w:r w:rsidR="00930387">
              <w:rPr>
                <w:rFonts w:ascii="Century Gothic" w:hAnsi="Century Gothic"/>
                <w:iCs/>
              </w:rPr>
              <w:t>:</w:t>
            </w:r>
          </w:p>
          <w:p w:rsidR="00930387" w:rsidRDefault="00930387" w:rsidP="00A97E50">
            <w:pPr>
              <w:rPr>
                <w:rFonts w:ascii="Century Gothic" w:hAnsi="Century Gothic"/>
                <w:iCs/>
              </w:rPr>
            </w:pPr>
          </w:p>
          <w:p w:rsidR="00ED630A" w:rsidRPr="008B20EB" w:rsidRDefault="00E57BD6" w:rsidP="00ED630A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8B20EB">
              <w:rPr>
                <w:rFonts w:ascii="Century Gothic" w:hAnsi="Century Gothic"/>
                <w:b/>
                <w:bCs/>
                <w:iCs/>
              </w:rPr>
              <w:t>Agentes ambientales y desarrollo del Cáncer</w:t>
            </w:r>
          </w:p>
          <w:p w:rsidR="00ED630A" w:rsidRDefault="00BE54B9" w:rsidP="00ED630A">
            <w:pPr>
              <w:jc w:val="both"/>
            </w:pPr>
            <w:hyperlink r:id="rId20" w:history="1">
              <w:r w:rsidR="00ED630A" w:rsidRPr="00DC0BED">
                <w:rPr>
                  <w:color w:val="0000FF"/>
                  <w:u w:val="single"/>
                </w:rPr>
                <w:t>https://www.cancerquest.org/es/biologia-del-cancer/causes-cancer</w:t>
              </w:r>
            </w:hyperlink>
          </w:p>
          <w:p w:rsidR="008B20EB" w:rsidRDefault="008B20EB" w:rsidP="00A97E50">
            <w:pPr>
              <w:rPr>
                <w:rFonts w:ascii="Century Gothic" w:hAnsi="Century Gothic"/>
                <w:iCs/>
              </w:rPr>
            </w:pPr>
          </w:p>
          <w:p w:rsidR="00AF3645" w:rsidRPr="008B20EB" w:rsidRDefault="008B20EB" w:rsidP="00A97E50">
            <w:pPr>
              <w:rPr>
                <w:rFonts w:ascii="Century Gothic" w:hAnsi="Century Gothic"/>
                <w:b/>
                <w:bCs/>
                <w:iCs/>
              </w:rPr>
            </w:pPr>
            <w:r w:rsidRPr="008B20EB">
              <w:rPr>
                <w:rFonts w:ascii="Century Gothic" w:hAnsi="Century Gothic"/>
                <w:b/>
                <w:bCs/>
                <w:iCs/>
              </w:rPr>
              <w:t>Aditivos alimentarios</w:t>
            </w:r>
          </w:p>
          <w:p w:rsidR="008B20EB" w:rsidRDefault="00BE54B9" w:rsidP="00A97E50">
            <w:pPr>
              <w:rPr>
                <w:rFonts w:ascii="Century Gothic" w:hAnsi="Century Gothic"/>
                <w:iCs/>
              </w:rPr>
            </w:pPr>
            <w:hyperlink r:id="rId21" w:history="1">
              <w:r w:rsidR="008B20EB" w:rsidRPr="002E679B">
                <w:rPr>
                  <w:rStyle w:val="Hipervnculo"/>
                  <w:rFonts w:ascii="Century Gothic" w:hAnsi="Century Gothic"/>
                  <w:iCs/>
                </w:rPr>
                <w:t>https://www.who.int/es/news-room/fact-sheets/detail/food-additives</w:t>
              </w:r>
            </w:hyperlink>
          </w:p>
          <w:p w:rsidR="008B20EB" w:rsidRDefault="008B20EB" w:rsidP="00A97E50">
            <w:pPr>
              <w:rPr>
                <w:rFonts w:ascii="Century Gothic" w:hAnsi="Century Gothic"/>
                <w:iCs/>
              </w:rPr>
            </w:pPr>
          </w:p>
          <w:p w:rsidR="005A48A4" w:rsidRPr="005A48A4" w:rsidRDefault="005A48A4" w:rsidP="00A97E50">
            <w:pPr>
              <w:rPr>
                <w:rFonts w:ascii="Century Gothic" w:hAnsi="Century Gothic"/>
                <w:b/>
                <w:bCs/>
                <w:iCs/>
              </w:rPr>
            </w:pPr>
            <w:r w:rsidRPr="005A48A4">
              <w:rPr>
                <w:rFonts w:ascii="Century Gothic" w:hAnsi="Century Gothic"/>
                <w:b/>
                <w:bCs/>
                <w:iCs/>
              </w:rPr>
              <w:t>Alimentación sana</w:t>
            </w:r>
          </w:p>
          <w:p w:rsidR="005A48A4" w:rsidRDefault="00BE54B9" w:rsidP="00A97E50">
            <w:pPr>
              <w:rPr>
                <w:rFonts w:ascii="Century Gothic" w:hAnsi="Century Gothic"/>
                <w:iCs/>
              </w:rPr>
            </w:pPr>
            <w:hyperlink r:id="rId22" w:history="1">
              <w:r w:rsidR="005A48A4" w:rsidRPr="002E679B">
                <w:rPr>
                  <w:rStyle w:val="Hipervnculo"/>
                  <w:rFonts w:ascii="Century Gothic" w:hAnsi="Century Gothic"/>
                  <w:iCs/>
                </w:rPr>
                <w:t>https://www.ministeriodesalud.go.cr/gestores_en_salud/guiasalimentarias/2018/dm_prensa_boletin_nutricion_2018.pdf</w:t>
              </w:r>
            </w:hyperlink>
          </w:p>
          <w:p w:rsidR="005A48A4" w:rsidRDefault="005A48A4" w:rsidP="00A97E50">
            <w:pPr>
              <w:rPr>
                <w:rFonts w:ascii="Century Gothic" w:hAnsi="Century Gothic"/>
                <w:iCs/>
              </w:rPr>
            </w:pPr>
          </w:p>
          <w:p w:rsidR="005A48A4" w:rsidRDefault="005A48A4" w:rsidP="00A97E50">
            <w:pPr>
              <w:rPr>
                <w:rFonts w:ascii="Century Gothic" w:hAnsi="Century Gothic"/>
                <w:iCs/>
              </w:rPr>
            </w:pPr>
          </w:p>
          <w:p w:rsidR="00D66284" w:rsidRDefault="00D66284" w:rsidP="005A48A4">
            <w:pPr>
              <w:jc w:val="both"/>
              <w:rPr>
                <w:rFonts w:ascii="Century Gothic" w:hAnsi="Century Gothic"/>
                <w:iCs/>
              </w:rPr>
            </w:pPr>
            <w:r w:rsidRPr="00D66284">
              <w:rPr>
                <w:rFonts w:ascii="Century Gothic" w:hAnsi="Century Gothic"/>
                <w:iCs/>
              </w:rPr>
              <w:t xml:space="preserve">¿Cómo puedo saber </w:t>
            </w:r>
            <w:r w:rsidR="008B20EB">
              <w:rPr>
                <w:rFonts w:ascii="Century Gothic" w:hAnsi="Century Gothic"/>
                <w:iCs/>
              </w:rPr>
              <w:t xml:space="preserve">de </w:t>
            </w:r>
            <w:r w:rsidRPr="00D66284">
              <w:rPr>
                <w:rFonts w:ascii="Century Gothic" w:hAnsi="Century Gothic"/>
                <w:iCs/>
              </w:rPr>
              <w:t>los aditivos que contienen los alimentos que consumo?</w:t>
            </w:r>
          </w:p>
          <w:p w:rsidR="00E211A0" w:rsidRPr="00D66284" w:rsidRDefault="008B20EB" w:rsidP="0058200C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¿En nuestro país que organismo regula la utilización de aditivos alimentarios? ¿y a nivel internacional, qué organismo establece las normas de regulación en los productos?</w:t>
            </w:r>
          </w:p>
          <w:p w:rsidR="00D66284" w:rsidRDefault="00D66284" w:rsidP="00A97E50">
            <w:pPr>
              <w:rPr>
                <w:rFonts w:ascii="Century Gothic" w:hAnsi="Century Gothic"/>
                <w:iCs/>
              </w:rPr>
            </w:pPr>
          </w:p>
          <w:p w:rsidR="00AF3645" w:rsidRDefault="008B20EB" w:rsidP="0058200C">
            <w:pPr>
              <w:jc w:val="both"/>
              <w:rPr>
                <w:rFonts w:ascii="Century Gothic" w:hAnsi="Century Gothic"/>
                <w:iCs/>
              </w:rPr>
            </w:pPr>
            <w:r w:rsidRPr="008B20EB">
              <w:rPr>
                <w:rFonts w:ascii="Century Gothic" w:hAnsi="Century Gothic"/>
                <w:iCs/>
                <w:noProof/>
              </w:rPr>
              <w:drawing>
                <wp:inline distT="0" distB="0" distL="0" distR="0" wp14:anchorId="30873568" wp14:editId="228A88F7">
                  <wp:extent cx="275617" cy="323850"/>
                  <wp:effectExtent l="0" t="0" r="0" b="0"/>
                  <wp:docPr id="9" name="Gráfico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BB33B-0F81-4348-AD6C-BE7C41CA78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ráfico 88">
                            <a:extLst>
                              <a:ext uri="{FF2B5EF4-FFF2-40B4-BE49-F238E27FC236}">
                                <a16:creationId xmlns:a16="http://schemas.microsoft.com/office/drawing/2014/main" id="{658BB33B-0F81-4348-AD6C-BE7C41CA78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09" cy="32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20EB">
              <w:rPr>
                <w:rFonts w:ascii="Century Gothic" w:hAnsi="Century Gothic"/>
                <w:iCs/>
              </w:rPr>
              <w:t xml:space="preserve"> </w:t>
            </w:r>
            <w:r w:rsidR="009C2A1C">
              <w:rPr>
                <w:rFonts w:ascii="Century Gothic" w:hAnsi="Century Gothic"/>
                <w:iCs/>
              </w:rPr>
              <w:t>Elabor</w:t>
            </w:r>
            <w:r>
              <w:rPr>
                <w:rFonts w:ascii="Century Gothic" w:hAnsi="Century Gothic"/>
                <w:iCs/>
              </w:rPr>
              <w:t>e</w:t>
            </w:r>
            <w:r w:rsidR="009C2A1C">
              <w:rPr>
                <w:rFonts w:ascii="Century Gothic" w:hAnsi="Century Gothic"/>
                <w:iCs/>
              </w:rPr>
              <w:t xml:space="preserve"> un </w:t>
            </w:r>
            <w:r w:rsidR="009C2A1C" w:rsidRPr="001D3748">
              <w:rPr>
                <w:rFonts w:ascii="Century Gothic" w:hAnsi="Century Gothic"/>
                <w:b/>
                <w:bCs/>
                <w:iCs/>
                <w:u w:val="double"/>
              </w:rPr>
              <w:t>cartel</w:t>
            </w:r>
            <w:r w:rsidR="009C2A1C">
              <w:rPr>
                <w:rFonts w:ascii="Century Gothic" w:hAnsi="Century Gothic"/>
                <w:iCs/>
              </w:rPr>
              <w:t xml:space="preserve"> </w:t>
            </w:r>
            <w:r w:rsidR="00104433">
              <w:rPr>
                <w:rFonts w:ascii="Century Gothic" w:hAnsi="Century Gothic"/>
                <w:iCs/>
              </w:rPr>
              <w:t>o cuadro con la información básica de los</w:t>
            </w:r>
            <w:r w:rsidR="00104433" w:rsidRPr="00D66284">
              <w:rPr>
                <w:rFonts w:ascii="Century Gothic" w:hAnsi="Century Gothic"/>
                <w:iCs/>
                <w:u w:val="single"/>
              </w:rPr>
              <w:t xml:space="preserve"> carcinógenos</w:t>
            </w:r>
            <w:r w:rsidR="00104433">
              <w:rPr>
                <w:rFonts w:ascii="Century Gothic" w:hAnsi="Century Gothic"/>
                <w:iCs/>
              </w:rPr>
              <w:t xml:space="preserve"> y </w:t>
            </w:r>
            <w:r w:rsidR="00104433" w:rsidRPr="00D66284">
              <w:rPr>
                <w:rFonts w:ascii="Century Gothic" w:hAnsi="Century Gothic"/>
                <w:iCs/>
                <w:u w:val="single"/>
              </w:rPr>
              <w:t>los tipos de cáncer que causan</w:t>
            </w:r>
            <w:r w:rsidR="00104433">
              <w:rPr>
                <w:rFonts w:ascii="Century Gothic" w:hAnsi="Century Gothic"/>
                <w:iCs/>
              </w:rPr>
              <w:t xml:space="preserve">. </w:t>
            </w:r>
            <w:r w:rsidR="00E211A0">
              <w:rPr>
                <w:rFonts w:ascii="Century Gothic" w:hAnsi="Century Gothic"/>
                <w:iCs/>
              </w:rPr>
              <w:t xml:space="preserve">Agregue al cartel algunas etiquetas de productos de uso cotidiano, que muestre la composición </w:t>
            </w:r>
            <w:r>
              <w:rPr>
                <w:rFonts w:ascii="Century Gothic" w:hAnsi="Century Gothic"/>
                <w:iCs/>
              </w:rPr>
              <w:t>d</w:t>
            </w:r>
            <w:r w:rsidR="00E211A0">
              <w:rPr>
                <w:rFonts w:ascii="Century Gothic" w:hAnsi="Century Gothic"/>
                <w:iCs/>
              </w:rPr>
              <w:t xml:space="preserve">el producto. </w:t>
            </w:r>
            <w:r w:rsidR="00104433">
              <w:rPr>
                <w:rFonts w:ascii="Century Gothic" w:hAnsi="Century Gothic"/>
                <w:iCs/>
              </w:rPr>
              <w:t>Contrast</w:t>
            </w:r>
            <w:r>
              <w:rPr>
                <w:rFonts w:ascii="Century Gothic" w:hAnsi="Century Gothic"/>
                <w:iCs/>
              </w:rPr>
              <w:t>e</w:t>
            </w:r>
            <w:r w:rsidR="00104433">
              <w:rPr>
                <w:rFonts w:ascii="Century Gothic" w:hAnsi="Century Gothic"/>
                <w:iCs/>
              </w:rPr>
              <w:t xml:space="preserve"> esta información con la obtenida en la actividad anterior.</w:t>
            </w:r>
          </w:p>
          <w:p w:rsidR="00A100C8" w:rsidRDefault="00A100C8" w:rsidP="00A97E50">
            <w:pPr>
              <w:rPr>
                <w:rFonts w:ascii="Century Gothic" w:hAnsi="Century Gothic"/>
                <w:iCs/>
              </w:rPr>
            </w:pPr>
          </w:p>
          <w:p w:rsidR="00D66284" w:rsidRDefault="00D66284" w:rsidP="00A97E50">
            <w:pPr>
              <w:rPr>
                <w:rFonts w:ascii="Century Gothic" w:hAnsi="Century Gothic"/>
                <w:iCs/>
              </w:rPr>
            </w:pPr>
          </w:p>
          <w:p w:rsidR="00856F5F" w:rsidRDefault="005A48A4" w:rsidP="0058200C">
            <w:pPr>
              <w:jc w:val="both"/>
              <w:rPr>
                <w:rFonts w:ascii="Century Gothic" w:hAnsi="Century Gothic"/>
                <w:iCs/>
              </w:rPr>
            </w:pPr>
            <w:r w:rsidRPr="005A48A4">
              <w:rPr>
                <w:rFonts w:ascii="Century Gothic" w:hAnsi="Century Gothic"/>
                <w:iCs/>
                <w:noProof/>
              </w:rPr>
              <w:lastRenderedPageBreak/>
              <w:drawing>
                <wp:inline distT="0" distB="0" distL="0" distR="0" wp14:anchorId="13D8B20C" wp14:editId="780643D0">
                  <wp:extent cx="312539" cy="333375"/>
                  <wp:effectExtent l="0" t="0" r="0" b="0"/>
                  <wp:docPr id="98" name="Gráfico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52EE26-1E72-45F0-B128-AA62DA0375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ráfico 97">
                            <a:extLst>
                              <a:ext uri="{FF2B5EF4-FFF2-40B4-BE49-F238E27FC236}">
                                <a16:creationId xmlns:a16="http://schemas.microsoft.com/office/drawing/2014/main" id="{9D52EE26-1E72-45F0-B128-AA62DA0375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10" cy="33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8A4">
              <w:rPr>
                <w:rFonts w:ascii="Century Gothic" w:hAnsi="Century Gothic"/>
                <w:iCs/>
              </w:rPr>
              <w:t xml:space="preserve"> </w:t>
            </w:r>
            <w:r w:rsidR="00104433">
              <w:rPr>
                <w:rFonts w:ascii="Century Gothic" w:hAnsi="Century Gothic"/>
                <w:iCs/>
              </w:rPr>
              <w:t xml:space="preserve">Esta información te va a ayudar a </w:t>
            </w:r>
            <w:r w:rsidR="00104433" w:rsidRPr="00104433">
              <w:rPr>
                <w:rFonts w:ascii="Century Gothic" w:hAnsi="Century Gothic"/>
                <w:b/>
                <w:bCs/>
                <w:iCs/>
              </w:rPr>
              <w:t xml:space="preserve">proponer </w:t>
            </w:r>
            <w:r w:rsidR="008B20EB">
              <w:rPr>
                <w:rFonts w:ascii="Century Gothic" w:hAnsi="Century Gothic"/>
                <w:b/>
                <w:bCs/>
                <w:iCs/>
              </w:rPr>
              <w:t xml:space="preserve">5 </w:t>
            </w:r>
            <w:r w:rsidR="00104433" w:rsidRPr="00104433">
              <w:rPr>
                <w:rFonts w:ascii="Century Gothic" w:hAnsi="Century Gothic"/>
                <w:b/>
                <w:bCs/>
                <w:iCs/>
              </w:rPr>
              <w:t>acciones</w:t>
            </w:r>
            <w:r w:rsidR="00104433" w:rsidRPr="00104433">
              <w:rPr>
                <w:rFonts w:ascii="Century Gothic" w:hAnsi="Century Gothic"/>
                <w:iCs/>
              </w:rPr>
              <w:t xml:space="preserve"> que contribuyan </w:t>
            </w:r>
            <w:r w:rsidR="00104433">
              <w:rPr>
                <w:rFonts w:ascii="Century Gothic" w:hAnsi="Century Gothic"/>
                <w:iCs/>
              </w:rPr>
              <w:t>a</w:t>
            </w:r>
            <w:r w:rsidR="00104433" w:rsidRPr="00104433">
              <w:rPr>
                <w:rFonts w:ascii="Century Gothic" w:hAnsi="Century Gothic"/>
                <w:iCs/>
              </w:rPr>
              <w:t xml:space="preserve"> consumir o utilizar materiales que no afectan la salud propia y de las demás personas</w:t>
            </w:r>
            <w:r w:rsidR="00104433">
              <w:rPr>
                <w:rFonts w:ascii="Century Gothic" w:hAnsi="Century Gothic"/>
                <w:iCs/>
              </w:rPr>
              <w:t>.</w:t>
            </w:r>
          </w:p>
          <w:p w:rsidR="005B5198" w:rsidRDefault="005B5198" w:rsidP="00A97E50">
            <w:pPr>
              <w:rPr>
                <w:rFonts w:ascii="Century Gothic" w:hAnsi="Century Gothic"/>
                <w:iCs/>
              </w:rPr>
            </w:pPr>
          </w:p>
          <w:p w:rsidR="005A48A4" w:rsidRDefault="00DE5FED" w:rsidP="00A97E50">
            <w:pPr>
              <w:rPr>
                <w:rFonts w:ascii="Century Gothic" w:hAnsi="Century Gothic"/>
                <w:iCs/>
              </w:rPr>
            </w:pPr>
            <w:r w:rsidRPr="00877D78">
              <w:rPr>
                <w:rFonts w:ascii="Century Gothic" w:hAnsi="Century Gothic"/>
                <w:b/>
                <w:bCs/>
                <w:iCs/>
              </w:rPr>
              <w:t>Algunas indicaciones</w:t>
            </w:r>
            <w:r>
              <w:rPr>
                <w:rFonts w:ascii="Century Gothic" w:hAnsi="Century Gothic"/>
                <w:iCs/>
              </w:rPr>
              <w:t>:</w:t>
            </w:r>
          </w:p>
          <w:p w:rsidR="00DE5FED" w:rsidRPr="00877D78" w:rsidRDefault="00203CA7" w:rsidP="00877D7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877D78">
              <w:rPr>
                <w:rFonts w:ascii="Century Gothic" w:hAnsi="Century Gothic"/>
                <w:iCs/>
              </w:rPr>
              <w:t>Utilice</w:t>
            </w:r>
            <w:r w:rsidR="00DE5FED" w:rsidRPr="00877D78">
              <w:rPr>
                <w:rFonts w:ascii="Century Gothic" w:hAnsi="Century Gothic"/>
                <w:iCs/>
              </w:rPr>
              <w:t xml:space="preserve"> frases llamativas, que resuma la acción que se quiere </w:t>
            </w:r>
            <w:r w:rsidRPr="00877D78">
              <w:rPr>
                <w:rFonts w:ascii="Century Gothic" w:hAnsi="Century Gothic"/>
                <w:iCs/>
              </w:rPr>
              <w:t>comunicar, puede llevar imágenes.</w:t>
            </w:r>
          </w:p>
          <w:p w:rsidR="00203CA7" w:rsidRPr="00877D78" w:rsidRDefault="00203CA7" w:rsidP="00877D7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877D78">
              <w:rPr>
                <w:rFonts w:ascii="Century Gothic" w:hAnsi="Century Gothic"/>
                <w:iCs/>
              </w:rPr>
              <w:t>Estas acciones las puede divulgar por diferentes medios</w:t>
            </w:r>
            <w:r w:rsidR="00877D78">
              <w:rPr>
                <w:rFonts w:ascii="Century Gothic" w:hAnsi="Century Gothic"/>
                <w:iCs/>
              </w:rPr>
              <w:t>,</w:t>
            </w:r>
            <w:r w:rsidRPr="00877D78">
              <w:rPr>
                <w:rFonts w:ascii="Century Gothic" w:hAnsi="Century Gothic"/>
                <w:iCs/>
              </w:rPr>
              <w:t xml:space="preserve"> a la comunidad,</w:t>
            </w:r>
            <w:r w:rsidR="00877D78">
              <w:rPr>
                <w:rFonts w:ascii="Century Gothic" w:hAnsi="Century Gothic"/>
                <w:iCs/>
              </w:rPr>
              <w:t xml:space="preserve"> </w:t>
            </w:r>
            <w:r w:rsidRPr="00877D78">
              <w:rPr>
                <w:rFonts w:ascii="Century Gothic" w:hAnsi="Century Gothic"/>
                <w:iCs/>
              </w:rPr>
              <w:t xml:space="preserve">indicando los contactos </w:t>
            </w:r>
            <w:r w:rsidR="00877D78" w:rsidRPr="00877D78">
              <w:rPr>
                <w:rFonts w:ascii="Century Gothic" w:hAnsi="Century Gothic"/>
                <w:iCs/>
              </w:rPr>
              <w:t xml:space="preserve">de organismos del país, por </w:t>
            </w:r>
            <w:r w:rsidRPr="00877D78">
              <w:rPr>
                <w:rFonts w:ascii="Century Gothic" w:hAnsi="Century Gothic"/>
                <w:iCs/>
              </w:rPr>
              <w:t>si alguien desea mayor información referente a la temática.</w:t>
            </w:r>
          </w:p>
          <w:p w:rsidR="00203CA7" w:rsidRDefault="00203CA7" w:rsidP="00A97E50">
            <w:pPr>
              <w:rPr>
                <w:rFonts w:ascii="Century Gothic" w:hAnsi="Century Gothic"/>
                <w:iCs/>
              </w:rPr>
            </w:pPr>
          </w:p>
          <w:p w:rsidR="00877D78" w:rsidRDefault="00877D78" w:rsidP="007403FB">
            <w:pPr>
              <w:jc w:val="both"/>
              <w:rPr>
                <w:rFonts w:ascii="Century Gothic" w:hAnsi="Century Gothic"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4245"/>
            </w:tblGrid>
            <w:tr w:rsidR="007403FB" w:rsidTr="007403FB">
              <w:tc>
                <w:tcPr>
                  <w:tcW w:w="4245" w:type="dxa"/>
                  <w:vAlign w:val="center"/>
                </w:tcPr>
                <w:p w:rsidR="007403FB" w:rsidRDefault="007403FB" w:rsidP="007403FB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1DB552" wp14:editId="22C1D1D3">
                        <wp:extent cx="2233896" cy="1664740"/>
                        <wp:effectExtent l="0" t="0" r="0" b="0"/>
                        <wp:docPr id="19" name="Imagen 19" descr="Partes del trípti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rtes del trípti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88" cy="1675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3FB" w:rsidRDefault="007403FB" w:rsidP="007403FB">
                  <w:pPr>
                    <w:rPr>
                      <w:rFonts w:ascii="Century Gothic" w:hAnsi="Century Gothic"/>
                      <w:iCs/>
                    </w:rPr>
                  </w:pPr>
                </w:p>
              </w:tc>
              <w:tc>
                <w:tcPr>
                  <w:tcW w:w="4245" w:type="dxa"/>
                  <w:vAlign w:val="center"/>
                </w:tcPr>
                <w:p w:rsidR="007403FB" w:rsidRDefault="007403FB" w:rsidP="007403FB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E315AE" wp14:editId="13C37FF7">
                        <wp:extent cx="1695450" cy="1947701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619" cy="1968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324A" w:rsidRPr="00F151D9" w:rsidRDefault="00DE324A" w:rsidP="00877D78">
            <w:pPr>
              <w:rPr>
                <w:rFonts w:ascii="Century Gothic" w:hAnsi="Century Gothic"/>
                <w:iCs/>
              </w:rPr>
            </w:pPr>
          </w:p>
        </w:tc>
      </w:tr>
      <w:tr w:rsidR="007403FB" w:rsidRPr="00F151D9" w:rsidTr="00720A16">
        <w:tc>
          <w:tcPr>
            <w:tcW w:w="1552" w:type="dxa"/>
          </w:tcPr>
          <w:p w:rsidR="008D5D67" w:rsidRPr="00F151D9" w:rsidRDefault="00B73143" w:rsidP="00B73143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F151D9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512" w:type="dxa"/>
          </w:tcPr>
          <w:p w:rsidR="006C6F84" w:rsidRPr="00F151D9" w:rsidRDefault="006C6F84" w:rsidP="006C6F84">
            <w:pPr>
              <w:ind w:left="360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Al terminar el trabajo reflexione sobre lo realizado, a través de plantear preguntas como: </w:t>
            </w:r>
          </w:p>
          <w:p w:rsidR="006C6F84" w:rsidRPr="00F151D9" w:rsidRDefault="006C6F84" w:rsidP="006C6F84">
            <w:pPr>
              <w:rPr>
                <w:rFonts w:ascii="Century Gothic" w:hAnsi="Century Gothic"/>
              </w:rPr>
            </w:pP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¿Comprendí la temática desarrollada?, ¿la puedo relacionar con otros temas cotidianos?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¿Qué cambiaría en mi trabajo?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 puedo explicar a otra persona lo que aprendí?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agradó trabajar de forma autónoma, sin el grupo de compañeros(as) y sin el docente?</w:t>
            </w:r>
          </w:p>
          <w:p w:rsidR="008D5D67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851731">
              <w:rPr>
                <w:rFonts w:ascii="Century Gothic" w:hAnsi="Century Gothic"/>
              </w:rPr>
              <w:t>Utilizaría</w:t>
            </w:r>
            <w:r w:rsidRPr="00F151D9">
              <w:rPr>
                <w:rFonts w:ascii="Century Gothic" w:hAnsi="Century Gothic"/>
              </w:rPr>
              <w:t xml:space="preserve"> otro tipo de actividades? ¿Cuáles?</w:t>
            </w:r>
          </w:p>
        </w:tc>
      </w:tr>
    </w:tbl>
    <w:p w:rsidR="00D60D18" w:rsidRPr="00F151D9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F151D9" w:rsidRDefault="00F151D9">
      <w:pPr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</w:p>
    <w:p w:rsidR="003E6E12" w:rsidRPr="00F151D9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F151D9"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>evaluación</w:t>
      </w:r>
      <w:r w:rsidR="00D60D18" w:rsidRPr="00F151D9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6F2510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Reviso</w:t>
            </w:r>
            <w:r w:rsidR="00DB67BA" w:rsidRPr="00F151D9">
              <w:rPr>
                <w:rFonts w:ascii="Century Gothic" w:hAnsi="Century Gothic"/>
              </w:rPr>
              <w:t xml:space="preserve"> las acciones realizadas </w:t>
            </w:r>
            <w:r w:rsidR="00DB67BA" w:rsidRPr="00F151D9">
              <w:rPr>
                <w:rFonts w:ascii="Century Gothic" w:hAnsi="Century Gothic"/>
                <w:b/>
              </w:rPr>
              <w:t>durante</w:t>
            </w:r>
            <w:r w:rsidR="00DB67BA" w:rsidRPr="00F151D9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151D9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6F2510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Marco una </w:t>
            </w:r>
            <w:r w:rsidR="00DB67BA" w:rsidRPr="00F151D9">
              <w:rPr>
                <w:rFonts w:ascii="Century Gothic" w:hAnsi="Century Gothic"/>
              </w:rPr>
              <w:t>X encima de cada símbolo</w:t>
            </w:r>
            <w:r w:rsidRPr="00F151D9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F151D9" w:rsidTr="00DB67BA">
        <w:trPr>
          <w:trHeight w:val="998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151D9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32"/>
        </w:trPr>
        <w:tc>
          <w:tcPr>
            <w:tcW w:w="8217" w:type="dxa"/>
          </w:tcPr>
          <w:p w:rsidR="00DB67BA" w:rsidRPr="00F151D9" w:rsidRDefault="00DB67BA" w:rsidP="00F974A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¿Subrayé las palabras que no conocía?</w:t>
            </w:r>
          </w:p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76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696"/>
        </w:trPr>
        <w:tc>
          <w:tcPr>
            <w:tcW w:w="8217" w:type="dxa"/>
          </w:tcPr>
          <w:p w:rsidR="00DB67BA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F151D9" w:rsidRDefault="00117EE0" w:rsidP="008D5D67">
      <w:pPr>
        <w:spacing w:line="240" w:lineRule="auto"/>
        <w:ind w:right="141"/>
        <w:rPr>
          <w:rFonts w:ascii="Century Gothic" w:hAnsi="Century Gothic" w:cs="Arial"/>
        </w:rPr>
      </w:pPr>
    </w:p>
    <w:p w:rsidR="008D5D67" w:rsidRPr="00F151D9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Valoro lo realizado </w:t>
            </w:r>
            <w:r w:rsidRPr="00F151D9">
              <w:rPr>
                <w:rFonts w:ascii="Century Gothic" w:hAnsi="Century Gothic"/>
                <w:b/>
              </w:rPr>
              <w:t>al terminar</w:t>
            </w:r>
            <w:r w:rsidRPr="00F151D9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DB67BA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Marca</w:t>
            </w:r>
            <w:r w:rsidR="006F2510" w:rsidRPr="00F151D9">
              <w:rPr>
                <w:rFonts w:ascii="Century Gothic" w:hAnsi="Century Gothic"/>
              </w:rPr>
              <w:t xml:space="preserve"> una </w:t>
            </w:r>
            <w:r w:rsidRPr="00F151D9">
              <w:rPr>
                <w:rFonts w:ascii="Century Gothic" w:hAnsi="Century Gothic"/>
              </w:rPr>
              <w:t xml:space="preserve">X </w:t>
            </w:r>
            <w:r w:rsidR="006F2510" w:rsidRPr="00F151D9">
              <w:rPr>
                <w:rFonts w:ascii="Century Gothic" w:hAnsi="Century Gothic"/>
              </w:rPr>
              <w:t>encima de cada</w:t>
            </w:r>
            <w:r w:rsidRPr="00F151D9">
              <w:rPr>
                <w:rFonts w:ascii="Century Gothic" w:hAnsi="Century Gothic"/>
              </w:rPr>
              <w:t xml:space="preserve"> símbolo</w:t>
            </w:r>
            <w:r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F151D9" w:rsidTr="00DB67BA">
        <w:trPr>
          <w:trHeight w:val="96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46"/>
        </w:trPr>
        <w:tc>
          <w:tcPr>
            <w:tcW w:w="8217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3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CD603D">
        <w:trPr>
          <w:trHeight w:val="841"/>
        </w:trPr>
        <w:tc>
          <w:tcPr>
            <w:tcW w:w="9776" w:type="dxa"/>
            <w:gridSpan w:val="2"/>
          </w:tcPr>
          <w:p w:rsidR="007202E8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Explico ¿</w:t>
            </w:r>
            <w:r w:rsidR="007202E8" w:rsidRPr="00F151D9">
              <w:rPr>
                <w:rFonts w:ascii="Century Gothic" w:hAnsi="Century Gothic"/>
              </w:rPr>
              <w:t>Cuál fue la parte favorit</w:t>
            </w:r>
            <w:r w:rsidR="00F151D9">
              <w:rPr>
                <w:rFonts w:ascii="Century Gothic" w:hAnsi="Century Gothic"/>
              </w:rPr>
              <w:t>a</w:t>
            </w:r>
            <w:r w:rsidR="007202E8" w:rsidRPr="00F151D9">
              <w:rPr>
                <w:rFonts w:ascii="Century Gothic" w:hAnsi="Century Gothic"/>
              </w:rPr>
              <w:t xml:space="preserve"> del trabajo?</w:t>
            </w: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7202E8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DB67BA" w:rsidRPr="00F151D9">
              <w:rPr>
                <w:rFonts w:ascii="Century Gothic" w:hAnsi="Century Gothic"/>
              </w:rPr>
              <w:t xml:space="preserve">Qué </w:t>
            </w:r>
            <w:r w:rsidR="00114B8D" w:rsidRPr="00F151D9">
              <w:rPr>
                <w:rFonts w:ascii="Century Gothic" w:hAnsi="Century Gothic"/>
              </w:rPr>
              <w:t xml:space="preserve">puedo mejorar, la próxima </w:t>
            </w:r>
            <w:r w:rsidRPr="00F151D9">
              <w:rPr>
                <w:rFonts w:ascii="Century Gothic" w:hAnsi="Century Gothic"/>
              </w:rPr>
              <w:t xml:space="preserve">vez que realice </w:t>
            </w:r>
            <w:r w:rsidR="00114B8D" w:rsidRPr="00F151D9">
              <w:rPr>
                <w:rFonts w:ascii="Century Gothic" w:hAnsi="Century Gothic"/>
              </w:rPr>
              <w:t>la guía de trabajo autónomo</w:t>
            </w:r>
            <w:r w:rsidR="00DB67BA" w:rsidRPr="00F151D9">
              <w:rPr>
                <w:rFonts w:ascii="Century Gothic" w:hAnsi="Century Gothic"/>
              </w:rPr>
              <w:t>?</w:t>
            </w:r>
          </w:p>
          <w:p w:rsidR="006F2510" w:rsidRPr="00F151D9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F151D9" w:rsidRDefault="00117EE0" w:rsidP="00117EE0">
      <w:pPr>
        <w:spacing w:line="240" w:lineRule="auto"/>
        <w:jc w:val="both"/>
        <w:rPr>
          <w:rFonts w:ascii="Century Gothic" w:hAnsi="Century Gothic"/>
          <w:b/>
        </w:rPr>
      </w:pPr>
    </w:p>
    <w:sectPr w:rsidR="00117EE0" w:rsidRPr="00F151D9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4B9" w:rsidRDefault="00BE54B9" w:rsidP="00696C1E">
      <w:pPr>
        <w:spacing w:after="0" w:line="240" w:lineRule="auto"/>
      </w:pPr>
      <w:r>
        <w:separator/>
      </w:r>
    </w:p>
  </w:endnote>
  <w:endnote w:type="continuationSeparator" w:id="0">
    <w:p w:rsidR="00BE54B9" w:rsidRDefault="00BE54B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4B9" w:rsidRDefault="00BE54B9" w:rsidP="00696C1E">
      <w:pPr>
        <w:spacing w:after="0" w:line="240" w:lineRule="auto"/>
      </w:pPr>
      <w:r>
        <w:separator/>
      </w:r>
    </w:p>
  </w:footnote>
  <w:footnote w:type="continuationSeparator" w:id="0">
    <w:p w:rsidR="00BE54B9" w:rsidRDefault="00BE54B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6068B2"/>
    <w:multiLevelType w:val="hybridMultilevel"/>
    <w:tmpl w:val="ED383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5136"/>
    <w:multiLevelType w:val="hybridMultilevel"/>
    <w:tmpl w:val="EA126E42"/>
    <w:lvl w:ilvl="0" w:tplc="3B602ECE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7BC9"/>
    <w:multiLevelType w:val="hybridMultilevel"/>
    <w:tmpl w:val="5E84494C"/>
    <w:lvl w:ilvl="0" w:tplc="55B2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4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E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4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951"/>
    <w:rsid w:val="00013C72"/>
    <w:rsid w:val="00057DFA"/>
    <w:rsid w:val="0009541F"/>
    <w:rsid w:val="000B17BD"/>
    <w:rsid w:val="000D02B3"/>
    <w:rsid w:val="00104433"/>
    <w:rsid w:val="001140E4"/>
    <w:rsid w:val="00114B8D"/>
    <w:rsid w:val="00117EE0"/>
    <w:rsid w:val="001277D0"/>
    <w:rsid w:val="0016569B"/>
    <w:rsid w:val="00186749"/>
    <w:rsid w:val="00186792"/>
    <w:rsid w:val="001B1B5E"/>
    <w:rsid w:val="001D3748"/>
    <w:rsid w:val="00203CA7"/>
    <w:rsid w:val="002132C4"/>
    <w:rsid w:val="00272D91"/>
    <w:rsid w:val="00285AEB"/>
    <w:rsid w:val="002C300C"/>
    <w:rsid w:val="002C4F04"/>
    <w:rsid w:val="00313BE3"/>
    <w:rsid w:val="0034519F"/>
    <w:rsid w:val="00347E7D"/>
    <w:rsid w:val="0036229F"/>
    <w:rsid w:val="003E27C2"/>
    <w:rsid w:val="003E59D8"/>
    <w:rsid w:val="003E6E12"/>
    <w:rsid w:val="00410C15"/>
    <w:rsid w:val="00430233"/>
    <w:rsid w:val="0046550E"/>
    <w:rsid w:val="0048054D"/>
    <w:rsid w:val="004F4262"/>
    <w:rsid w:val="00527075"/>
    <w:rsid w:val="00571A0E"/>
    <w:rsid w:val="0058200C"/>
    <w:rsid w:val="005A48A4"/>
    <w:rsid w:val="005A6B88"/>
    <w:rsid w:val="005B5198"/>
    <w:rsid w:val="005B7ACD"/>
    <w:rsid w:val="005D1188"/>
    <w:rsid w:val="005D182A"/>
    <w:rsid w:val="006339D0"/>
    <w:rsid w:val="006732E2"/>
    <w:rsid w:val="00683C67"/>
    <w:rsid w:val="00696C1E"/>
    <w:rsid w:val="006B73B2"/>
    <w:rsid w:val="006C6F84"/>
    <w:rsid w:val="006F2510"/>
    <w:rsid w:val="0070690D"/>
    <w:rsid w:val="00707FE7"/>
    <w:rsid w:val="007202E8"/>
    <w:rsid w:val="00720A16"/>
    <w:rsid w:val="00721B53"/>
    <w:rsid w:val="007403FB"/>
    <w:rsid w:val="00751796"/>
    <w:rsid w:val="00754EEF"/>
    <w:rsid w:val="00757676"/>
    <w:rsid w:val="00790F6E"/>
    <w:rsid w:val="007C1310"/>
    <w:rsid w:val="007C6F7D"/>
    <w:rsid w:val="007D3496"/>
    <w:rsid w:val="00814B6A"/>
    <w:rsid w:val="00851731"/>
    <w:rsid w:val="00856F5F"/>
    <w:rsid w:val="00861C7B"/>
    <w:rsid w:val="00877D78"/>
    <w:rsid w:val="008B067F"/>
    <w:rsid w:val="008B20EB"/>
    <w:rsid w:val="008C65A5"/>
    <w:rsid w:val="008D5D67"/>
    <w:rsid w:val="008F6A8E"/>
    <w:rsid w:val="00930387"/>
    <w:rsid w:val="00980F45"/>
    <w:rsid w:val="009A423A"/>
    <w:rsid w:val="009C2A1C"/>
    <w:rsid w:val="00A100C8"/>
    <w:rsid w:val="00A651AC"/>
    <w:rsid w:val="00A756D8"/>
    <w:rsid w:val="00A97E50"/>
    <w:rsid w:val="00AB6B54"/>
    <w:rsid w:val="00AE1FE3"/>
    <w:rsid w:val="00AF2E1B"/>
    <w:rsid w:val="00AF3645"/>
    <w:rsid w:val="00B50B3B"/>
    <w:rsid w:val="00B645EB"/>
    <w:rsid w:val="00B72814"/>
    <w:rsid w:val="00B73143"/>
    <w:rsid w:val="00BE54B9"/>
    <w:rsid w:val="00C477A4"/>
    <w:rsid w:val="00CA7997"/>
    <w:rsid w:val="00CB1367"/>
    <w:rsid w:val="00CD0CB2"/>
    <w:rsid w:val="00D02912"/>
    <w:rsid w:val="00D34B77"/>
    <w:rsid w:val="00D60D18"/>
    <w:rsid w:val="00D66284"/>
    <w:rsid w:val="00D75AB7"/>
    <w:rsid w:val="00D84365"/>
    <w:rsid w:val="00D95CFB"/>
    <w:rsid w:val="00DA3818"/>
    <w:rsid w:val="00DA5F82"/>
    <w:rsid w:val="00DB3DB0"/>
    <w:rsid w:val="00DB67BA"/>
    <w:rsid w:val="00DE324A"/>
    <w:rsid w:val="00DE5FED"/>
    <w:rsid w:val="00E211A0"/>
    <w:rsid w:val="00E24784"/>
    <w:rsid w:val="00E5002A"/>
    <w:rsid w:val="00E57BD6"/>
    <w:rsid w:val="00ED630A"/>
    <w:rsid w:val="00EE4CC9"/>
    <w:rsid w:val="00EF208C"/>
    <w:rsid w:val="00EF2C1F"/>
    <w:rsid w:val="00EF73BD"/>
    <w:rsid w:val="00F02072"/>
    <w:rsid w:val="00F151D9"/>
    <w:rsid w:val="00F16C2B"/>
    <w:rsid w:val="00F61C46"/>
    <w:rsid w:val="00F6387A"/>
    <w:rsid w:val="00F82AE9"/>
    <w:rsid w:val="00F858BB"/>
    <w:rsid w:val="00FC01B3"/>
    <w:rsid w:val="00FD2DC2"/>
    <w:rsid w:val="00FE1955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CC7F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C6F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F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0387"/>
    <w:rPr>
      <w:color w:val="954F72" w:themeColor="followedHyperlink"/>
      <w:u w:val="single"/>
    </w:rPr>
  </w:style>
  <w:style w:type="paragraph" w:customStyle="1" w:styleId="Default">
    <w:name w:val="Default"/>
    <w:rsid w:val="00DA5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www.who.int/es/news-room/fact-sheets/detail/food-additiv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svg"/><Relationship Id="rId2" Type="http://schemas.openxmlformats.org/officeDocument/2006/relationships/numbering" Target="numbering.xml"/><Relationship Id="rId16" Type="http://schemas.openxmlformats.org/officeDocument/2006/relationships/hyperlink" Target="https://prezi.com/p/ouvgtxjfyng_/regeneracion-de-tejidos-y-cancer/" TargetMode="External"/><Relationship Id="rId20" Type="http://schemas.openxmlformats.org/officeDocument/2006/relationships/hyperlink" Target="https://www.cancerquest.org/es/biologia-del-cancer/causes-cance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svg"/><Relationship Id="rId19" Type="http://schemas.openxmlformats.org/officeDocument/2006/relationships/image" Target="media/image11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ministeriodesalud.go.cr/gestores_en_salud/guiasalimentarias/2018/dm_prensa_boletin_nutricion_2018.pdf" TargetMode="External"/><Relationship Id="rId27" Type="http://schemas.openxmlformats.org/officeDocument/2006/relationships/image" Target="media/image16.gi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FCE9-E636-42F4-BA20-FC854E2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Cecilia Sevilla</cp:lastModifiedBy>
  <cp:revision>16</cp:revision>
  <dcterms:created xsi:type="dcterms:W3CDTF">2020-03-26T04:51:00Z</dcterms:created>
  <dcterms:modified xsi:type="dcterms:W3CDTF">2020-04-03T06:25:00Z</dcterms:modified>
</cp:coreProperties>
</file>