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A8" w:rsidRDefault="00C641A8" w:rsidP="00A6673B">
      <w:pPr>
        <w:spacing w:after="0" w:line="256" w:lineRule="auto"/>
        <w:jc w:val="center"/>
        <w:rPr>
          <w:rFonts w:ascii="&amp;quot" w:eastAsia="Times New Roman" w:hAnsi="&amp;quot" w:cs="Calibri"/>
          <w:color w:val="000000"/>
          <w:sz w:val="20"/>
          <w:szCs w:val="20"/>
          <w:bdr w:val="none" w:sz="0" w:space="0" w:color="auto" w:frame="1"/>
          <w:lang w:eastAsia="es-CR"/>
        </w:rPr>
      </w:pPr>
    </w:p>
    <w:p w:rsidR="00A6673B" w:rsidRDefault="00A6673B" w:rsidP="00BE15BC">
      <w:pPr>
        <w:spacing w:after="0" w:line="256" w:lineRule="auto"/>
        <w:rPr>
          <w:rFonts w:ascii="&amp;quot" w:eastAsia="Times New Roman" w:hAnsi="&amp;quot" w:cs="Calibri"/>
          <w:color w:val="000000"/>
          <w:sz w:val="20"/>
          <w:szCs w:val="20"/>
          <w:bdr w:val="none" w:sz="0" w:space="0" w:color="auto" w:frame="1"/>
          <w:lang w:eastAsia="es-CR"/>
        </w:rPr>
      </w:pPr>
      <w:r w:rsidRPr="00A6673B">
        <w:rPr>
          <w:rFonts w:ascii="&amp;quot" w:eastAsia="Times New Roman" w:hAnsi="&amp;quot" w:cs="Calibri"/>
          <w:color w:val="000000"/>
          <w:sz w:val="20"/>
          <w:szCs w:val="20"/>
          <w:bdr w:val="none" w:sz="0" w:space="0" w:color="auto" w:frame="1"/>
          <w:lang w:eastAsia="es-CR"/>
        </w:rPr>
        <w:t xml:space="preserve">El </w:t>
      </w:r>
      <w:r w:rsidRPr="00A6673B">
        <w:rPr>
          <w:rFonts w:ascii="&amp;quot" w:eastAsia="Times New Roman" w:hAnsi="&amp;quot" w:cs="Calibri"/>
          <w:b/>
          <w:bCs/>
          <w:color w:val="000000"/>
          <w:sz w:val="20"/>
          <w:szCs w:val="20"/>
          <w:bdr w:val="none" w:sz="0" w:space="0" w:color="auto" w:frame="1"/>
          <w:lang w:eastAsia="es-CR"/>
        </w:rPr>
        <w:t>trabajo autónomo</w:t>
      </w:r>
      <w:r w:rsidRPr="00A6673B">
        <w:rPr>
          <w:rFonts w:ascii="&amp;quot" w:eastAsia="Times New Roman" w:hAnsi="&amp;quot" w:cs="Calibri"/>
          <w:color w:val="000000"/>
          <w:sz w:val="20"/>
          <w:szCs w:val="20"/>
          <w:bdr w:val="none" w:sz="0" w:space="0" w:color="auto" w:frame="1"/>
          <w:lang w:eastAsia="es-CR"/>
        </w:rPr>
        <w:t xml:space="preserve"> es la capacidad de realizar tareas por nosotros mismos, sin necesidad de que nuestros/as docentes estén presentes. </w:t>
      </w:r>
    </w:p>
    <w:p w:rsidR="00BE15BC" w:rsidRPr="00A6673B" w:rsidRDefault="00BE15BC" w:rsidP="00BE15BC">
      <w:pPr>
        <w:spacing w:after="0" w:line="256" w:lineRule="auto"/>
        <w:rPr>
          <w:rFonts w:ascii="Calibri" w:eastAsia="Times New Roman" w:hAnsi="Calibri" w:cs="Calibri"/>
          <w:color w:val="000000"/>
          <w:lang w:eastAsia="es-CR"/>
        </w:rPr>
      </w:pP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A6673B" w:rsidRPr="00A6673B" w:rsidTr="00F02B45">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rsidR="00A6673B" w:rsidRPr="00A6673B" w:rsidRDefault="00A6673B" w:rsidP="00A6673B">
            <w:pPr>
              <w:spacing w:after="0" w:line="240" w:lineRule="auto"/>
              <w:jc w:val="both"/>
              <w:rPr>
                <w:rFonts w:ascii="Calibri" w:eastAsia="Times New Roman" w:hAnsi="Calibri" w:cs="Calibri"/>
                <w:color w:val="000000"/>
                <w:lang w:eastAsia="es-CR"/>
              </w:rPr>
            </w:pPr>
            <w:r w:rsidRPr="00A6673B">
              <w:rPr>
                <w:rFonts w:ascii="&amp;quot" w:eastAsia="Times New Roman" w:hAnsi="&amp;quot" w:cs="Calibri"/>
                <w:color w:val="000000"/>
                <w:bdr w:val="none" w:sz="0" w:space="0" w:color="auto" w:frame="1"/>
                <w:lang w:eastAsia="es-CR"/>
              </w:rPr>
              <w:t xml:space="preserve">Centro Educativo: </w:t>
            </w:r>
          </w:p>
          <w:p w:rsidR="00A6673B" w:rsidRPr="00A6673B" w:rsidRDefault="00A6673B" w:rsidP="00A6673B">
            <w:pPr>
              <w:spacing w:after="0" w:line="240" w:lineRule="auto"/>
              <w:jc w:val="both"/>
              <w:rPr>
                <w:rFonts w:ascii="Calibri" w:eastAsia="Times New Roman" w:hAnsi="Calibri" w:cs="Calibri"/>
                <w:color w:val="000000"/>
                <w:lang w:eastAsia="es-CR"/>
              </w:rPr>
            </w:pPr>
            <w:r w:rsidRPr="00A6673B">
              <w:rPr>
                <w:rFonts w:ascii="&amp;quot" w:eastAsia="Times New Roman" w:hAnsi="&amp;quot" w:cs="Calibri"/>
                <w:color w:val="000000"/>
                <w:bdr w:val="none" w:sz="0" w:space="0" w:color="auto" w:frame="1"/>
                <w:lang w:eastAsia="es-CR"/>
              </w:rPr>
              <w:t xml:space="preserve">Educador/a: </w:t>
            </w:r>
          </w:p>
          <w:p w:rsidR="00A6673B" w:rsidRPr="00A6673B" w:rsidRDefault="00A6673B" w:rsidP="00A6673B">
            <w:pPr>
              <w:spacing w:after="0" w:line="240" w:lineRule="auto"/>
              <w:jc w:val="both"/>
              <w:rPr>
                <w:rFonts w:ascii="Calibri" w:eastAsia="Times New Roman" w:hAnsi="Calibri" w:cs="Calibri"/>
                <w:color w:val="000000"/>
                <w:lang w:eastAsia="es-CR"/>
              </w:rPr>
            </w:pPr>
            <w:r w:rsidRPr="00A6673B">
              <w:rPr>
                <w:rFonts w:ascii="&amp;quot" w:eastAsia="Times New Roman" w:hAnsi="&amp;quot" w:cs="Calibri"/>
                <w:color w:val="000000"/>
                <w:bdr w:val="none" w:sz="0" w:space="0" w:color="auto" w:frame="1"/>
                <w:lang w:eastAsia="es-CR"/>
              </w:rPr>
              <w:t xml:space="preserve">Nivel: </w:t>
            </w:r>
          </w:p>
          <w:p w:rsidR="00A6673B" w:rsidRPr="00A6673B" w:rsidRDefault="00A6673B" w:rsidP="00A6673B">
            <w:pPr>
              <w:spacing w:after="0" w:line="240" w:lineRule="auto"/>
              <w:jc w:val="both"/>
              <w:rPr>
                <w:rFonts w:ascii="Calibri" w:eastAsia="Times New Roman" w:hAnsi="Calibri" w:cs="Calibri"/>
                <w:color w:val="000000"/>
                <w:lang w:eastAsia="es-CR"/>
              </w:rPr>
            </w:pPr>
            <w:r w:rsidRPr="00A6673B">
              <w:rPr>
                <w:rFonts w:ascii="&amp;quot" w:eastAsia="Times New Roman" w:hAnsi="&amp;quot" w:cs="Calibri"/>
                <w:color w:val="000000"/>
                <w:bdr w:val="none" w:sz="0" w:space="0" w:color="auto" w:frame="1"/>
                <w:lang w:eastAsia="es-CR"/>
              </w:rPr>
              <w:t>Asignatura:</w:t>
            </w:r>
          </w:p>
        </w:tc>
      </w:tr>
    </w:tbl>
    <w:p w:rsidR="00A6673B" w:rsidRPr="00A6673B" w:rsidRDefault="00BE15BC" w:rsidP="00A6673B">
      <w:pPr>
        <w:spacing w:after="0" w:line="240" w:lineRule="auto"/>
        <w:jc w:val="center"/>
        <w:rPr>
          <w:rFonts w:cstheme="minorHAnsi"/>
          <w:b/>
          <w:sz w:val="32"/>
          <w:szCs w:val="32"/>
        </w:rPr>
      </w:pPr>
      <w:r>
        <w:rPr>
          <w:rFonts w:cstheme="minorHAnsi"/>
          <w:b/>
          <w:sz w:val="32"/>
          <w:szCs w:val="32"/>
        </w:rPr>
        <w:t>Ficha de auto-trabajo2</w:t>
      </w:r>
    </w:p>
    <w:p w:rsidR="00A6673B" w:rsidRPr="00A6673B" w:rsidRDefault="00A6673B" w:rsidP="00A6673B">
      <w:pPr>
        <w:spacing w:after="0" w:line="240" w:lineRule="auto"/>
        <w:jc w:val="center"/>
        <w:rPr>
          <w:rFonts w:cstheme="minorHAnsi"/>
          <w:b/>
          <w:sz w:val="32"/>
          <w:szCs w:val="32"/>
        </w:rPr>
      </w:pPr>
      <w:r w:rsidRPr="00A6673B">
        <w:rPr>
          <w:rFonts w:cstheme="minorHAnsi"/>
          <w:b/>
          <w:sz w:val="32"/>
          <w:szCs w:val="32"/>
        </w:rPr>
        <w:t>Educación Cívica</w:t>
      </w:r>
    </w:p>
    <w:p w:rsidR="00A6673B" w:rsidRPr="00A6673B" w:rsidRDefault="00A6673B" w:rsidP="00A6673B">
      <w:pPr>
        <w:spacing w:after="0" w:line="240" w:lineRule="auto"/>
        <w:rPr>
          <w:rFonts w:cstheme="minorHAnsi"/>
          <w:b/>
          <w:sz w:val="28"/>
          <w:szCs w:val="28"/>
        </w:rPr>
      </w:pPr>
    </w:p>
    <w:p w:rsidR="00A6673B" w:rsidRPr="00A6673B" w:rsidRDefault="00A6673B" w:rsidP="00A6673B">
      <w:pPr>
        <w:spacing w:after="0" w:line="240" w:lineRule="auto"/>
        <w:jc w:val="center"/>
        <w:rPr>
          <w:rFonts w:cstheme="minorHAnsi"/>
          <w:b/>
          <w:sz w:val="28"/>
          <w:szCs w:val="28"/>
        </w:rPr>
      </w:pPr>
      <w:r w:rsidRPr="00A6673B">
        <w:rPr>
          <w:rFonts w:cstheme="minorHAnsi"/>
          <w:b/>
          <w:sz w:val="28"/>
          <w:szCs w:val="28"/>
        </w:rPr>
        <w:t>Unidad 7 AÑO, Primera Unidad, “Construyamos comunidades seguras”</w:t>
      </w:r>
    </w:p>
    <w:p w:rsidR="00A6673B" w:rsidRPr="00A6673B" w:rsidRDefault="00A6673B" w:rsidP="00A6673B">
      <w:pPr>
        <w:tabs>
          <w:tab w:val="left" w:pos="1095"/>
        </w:tabs>
        <w:rPr>
          <w:b/>
          <w:i/>
        </w:rPr>
      </w:pPr>
      <w:r w:rsidRPr="00A6673B">
        <w:rPr>
          <w:b/>
          <w:i/>
        </w:rPr>
        <w:tab/>
      </w:r>
    </w:p>
    <w:p w:rsidR="00A6673B" w:rsidRPr="00A6673B" w:rsidRDefault="00A6673B" w:rsidP="00667801">
      <w:pPr>
        <w:jc w:val="both"/>
      </w:pPr>
      <w:r w:rsidRPr="00A6673B">
        <w:rPr>
          <w:rFonts w:ascii="Calibri" w:eastAsia="Times New Roman" w:hAnsi="Calibri" w:cs="Calibri"/>
          <w:color w:val="000000"/>
          <w:sz w:val="24"/>
          <w:szCs w:val="24"/>
          <w:lang w:eastAsia="es-CR"/>
        </w:rPr>
        <w:t>Un abrazo desde la distancia, un gusto acercarnos de esta forma a ustedes, atendiendo las indicaciones de las autoridades para que podamos cuidarnos entre todos. En esta ficha de trabajo, el estudiantado encontrara el abordaje de los contenidos curriculares referidos a la seguridad ciudadana.</w:t>
      </w:r>
    </w:p>
    <w:p w:rsidR="00A6673B" w:rsidRPr="00A6673B" w:rsidRDefault="00A6673B" w:rsidP="00A6673B">
      <w:pPr>
        <w:spacing w:after="0" w:line="240" w:lineRule="auto"/>
        <w:jc w:val="both"/>
        <w:textAlignment w:val="baseline"/>
        <w:rPr>
          <w:rFonts w:ascii="Calibri" w:eastAsia="Times New Roman" w:hAnsi="Calibri" w:cs="Calibri"/>
          <w:color w:val="000000"/>
          <w:sz w:val="24"/>
          <w:szCs w:val="24"/>
          <w:lang w:eastAsia="es-CR"/>
        </w:rPr>
      </w:pPr>
      <w:r w:rsidRPr="00A6673B">
        <w:rPr>
          <w:rFonts w:ascii="Calibri" w:eastAsia="Times New Roman" w:hAnsi="Calibri" w:cs="Calibri"/>
          <w:b/>
          <w:color w:val="000000"/>
          <w:sz w:val="24"/>
          <w:szCs w:val="24"/>
          <w:lang w:eastAsia="es-CR"/>
        </w:rPr>
        <w:t>Contenido procedimental:</w:t>
      </w:r>
      <w:r w:rsidRPr="00A6673B">
        <w:rPr>
          <w:rFonts w:ascii="Calibri" w:eastAsia="Times New Roman" w:hAnsi="Calibri" w:cs="Calibri"/>
          <w:color w:val="000000"/>
          <w:sz w:val="24"/>
          <w:szCs w:val="24"/>
          <w:lang w:eastAsia="es-CR"/>
        </w:rPr>
        <w:t xml:space="preserve"> </w:t>
      </w:r>
    </w:p>
    <w:p w:rsidR="00AD7EAF" w:rsidRDefault="00AD7EAF" w:rsidP="00C6129D">
      <w:pPr>
        <w:autoSpaceDE w:val="0"/>
        <w:autoSpaceDN w:val="0"/>
        <w:adjustRightInd w:val="0"/>
        <w:spacing w:after="0" w:line="240" w:lineRule="auto"/>
        <w:jc w:val="both"/>
        <w:rPr>
          <w:rFonts w:ascii="Calibri" w:eastAsia="Times New Roman" w:hAnsi="Calibri" w:cs="Calibri"/>
          <w:color w:val="000000"/>
          <w:sz w:val="24"/>
          <w:szCs w:val="24"/>
          <w:lang w:eastAsia="es-CR"/>
        </w:rPr>
      </w:pPr>
    </w:p>
    <w:p w:rsidR="00C6129D" w:rsidRPr="00AC31B7" w:rsidRDefault="00C6129D" w:rsidP="00C6129D">
      <w:pPr>
        <w:autoSpaceDE w:val="0"/>
        <w:autoSpaceDN w:val="0"/>
        <w:adjustRightInd w:val="0"/>
        <w:spacing w:after="0" w:line="240" w:lineRule="auto"/>
        <w:jc w:val="both"/>
        <w:rPr>
          <w:rFonts w:cs="ArialMT"/>
          <w:sz w:val="24"/>
          <w:szCs w:val="24"/>
        </w:rPr>
      </w:pPr>
      <w:r w:rsidRPr="00AC31B7">
        <w:rPr>
          <w:rFonts w:cs="ArialMT"/>
          <w:sz w:val="24"/>
          <w:szCs w:val="24"/>
        </w:rPr>
        <w:t>Reconocimiento de conceptos sobre seguridad ciudadana, para comprender su importancia en la comunidad.</w:t>
      </w:r>
    </w:p>
    <w:p w:rsidR="00C6129D" w:rsidRPr="00AC31B7" w:rsidRDefault="00C6129D" w:rsidP="00C6129D">
      <w:pPr>
        <w:autoSpaceDE w:val="0"/>
        <w:autoSpaceDN w:val="0"/>
        <w:adjustRightInd w:val="0"/>
        <w:spacing w:after="0" w:line="240" w:lineRule="auto"/>
        <w:jc w:val="both"/>
        <w:rPr>
          <w:rFonts w:cs="ArialMT"/>
          <w:sz w:val="24"/>
          <w:szCs w:val="24"/>
        </w:rPr>
      </w:pPr>
      <w:r w:rsidRPr="00AC31B7">
        <w:rPr>
          <w:rFonts w:cs="ArialMT"/>
          <w:sz w:val="24"/>
          <w:szCs w:val="24"/>
        </w:rPr>
        <w:t>Análisis crítico de la seguridad ciudadana en Costa Rica, para la construcción de espacios seguros.</w:t>
      </w:r>
    </w:p>
    <w:p w:rsidR="00AC31B7" w:rsidRDefault="00B35391" w:rsidP="00A6673B">
      <w:pPr>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s">
            <w:drawing>
              <wp:anchor distT="0" distB="0" distL="114300" distR="114300" simplePos="0" relativeHeight="251672576" behindDoc="0" locked="0" layoutInCell="1" allowOverlap="1" wp14:anchorId="52BD479B" wp14:editId="4270E97D">
                <wp:simplePos x="0" y="0"/>
                <wp:positionH relativeFrom="margin">
                  <wp:align>left</wp:align>
                </wp:positionH>
                <wp:positionV relativeFrom="paragraph">
                  <wp:posOffset>146050</wp:posOffset>
                </wp:positionV>
                <wp:extent cx="5800725" cy="12287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58007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391" w:rsidRPr="00B35391" w:rsidRDefault="00B35391" w:rsidP="00B35391">
                            <w:pPr>
                              <w:jc w:val="both"/>
                              <w:rPr>
                                <w:rFonts w:ascii="Calibri" w:eastAsia="Times New Roman" w:hAnsi="Calibri" w:cs="Calibri"/>
                                <w:color w:val="000000"/>
                                <w:sz w:val="24"/>
                                <w:szCs w:val="24"/>
                                <w:lang w:eastAsia="es-CR"/>
                              </w:rPr>
                            </w:pPr>
                            <w:r w:rsidRPr="00B35391">
                              <w:rPr>
                                <w:rFonts w:ascii="Calibri" w:eastAsia="Times New Roman" w:hAnsi="Calibri" w:cs="Calibri"/>
                                <w:color w:val="000000"/>
                                <w:sz w:val="24"/>
                                <w:szCs w:val="24"/>
                                <w:lang w:eastAsia="es-CR"/>
                              </w:rPr>
                              <w:t xml:space="preserve">En todo momento, mantener las recomendaciones del Misterio de Salud de la República de Costa Rica, siempre presente. 1. </w:t>
                            </w:r>
                            <w:r w:rsidRPr="00B35391">
                              <w:rPr>
                                <w:rFonts w:ascii="Calibri" w:eastAsia="Times New Roman" w:hAnsi="Calibri" w:cs="Calibri"/>
                                <w:b/>
                                <w:color w:val="000000"/>
                                <w:sz w:val="24"/>
                                <w:szCs w:val="24"/>
                                <w:lang w:eastAsia="es-CR"/>
                              </w:rPr>
                              <w:t>Quedarse en casa siempre</w:t>
                            </w:r>
                            <w:r w:rsidRPr="00B35391">
                              <w:rPr>
                                <w:rFonts w:ascii="Calibri" w:eastAsia="Times New Roman" w:hAnsi="Calibri" w:cs="Calibri"/>
                                <w:color w:val="000000"/>
                                <w:sz w:val="24"/>
                                <w:szCs w:val="24"/>
                                <w:lang w:eastAsia="es-CR"/>
                              </w:rPr>
                              <w:t xml:space="preserve">, sí requiere de una consulta, y está a su alcance puede investigar a la web, para ampliar los conocimientos, en todo caso, los aportes de las personas que le rodean en su casa, son de igual valiosos, por lo que son pertinentes, para la construcción de los aprendizajes de la  presente unidad didáctica. </w:t>
                            </w:r>
                          </w:p>
                          <w:p w:rsidR="00B35391" w:rsidRDefault="00B35391" w:rsidP="00B35391">
                            <w:pPr>
                              <w:pStyle w:val="Prrafodelista"/>
                              <w:numPr>
                                <w:ilvl w:val="0"/>
                                <w:numId w:val="19"/>
                              </w:numPr>
                              <w:jc w:val="both"/>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Se adjunta un diccionario pictórico, que posiblemente le pueda servir. </w:t>
                            </w:r>
                          </w:p>
                          <w:p w:rsidR="00AC31B7" w:rsidRDefault="00AC3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79B" id="_x0000_t202" coordsize="21600,21600" o:spt="202" path="m,l,21600r21600,l21600,xe">
                <v:stroke joinstyle="miter"/>
                <v:path gradientshapeok="t" o:connecttype="rect"/>
              </v:shapetype>
              <v:shape id="Cuadro de texto 1" o:spid="_x0000_s1026" type="#_x0000_t202" style="position:absolute;margin-left:0;margin-top:11.5pt;width:456.75pt;height:96.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" fillcolor="white [3201]" strokeweight=".5pt">
                <v:textbox>
                  <w:txbxContent>
                    <w:p w:rsidR="00B35391" w:rsidRPr="00B35391" w:rsidRDefault="00B35391" w:rsidP="00B35391">
                      <w:pPr>
                        <w:jc w:val="both"/>
                        <w:rPr>
                          <w:rFonts w:ascii="Calibri" w:eastAsia="Times New Roman" w:hAnsi="Calibri" w:cs="Calibri"/>
                          <w:color w:val="000000"/>
                          <w:sz w:val="24"/>
                          <w:szCs w:val="24"/>
                          <w:lang w:eastAsia="es-CR"/>
                        </w:rPr>
                      </w:pPr>
                      <w:r w:rsidRPr="00B35391">
                        <w:rPr>
                          <w:rFonts w:ascii="Calibri" w:eastAsia="Times New Roman" w:hAnsi="Calibri" w:cs="Calibri"/>
                          <w:color w:val="000000"/>
                          <w:sz w:val="24"/>
                          <w:szCs w:val="24"/>
                          <w:lang w:eastAsia="es-CR"/>
                        </w:rPr>
                        <w:t xml:space="preserve">En todo momento, mantener las recomendaciones del Misterio de Salud de la República de Costa Rica, siempre presente. 1. </w:t>
                      </w:r>
                      <w:r w:rsidRPr="00B35391">
                        <w:rPr>
                          <w:rFonts w:ascii="Calibri" w:eastAsia="Times New Roman" w:hAnsi="Calibri" w:cs="Calibri"/>
                          <w:b/>
                          <w:color w:val="000000"/>
                          <w:sz w:val="24"/>
                          <w:szCs w:val="24"/>
                          <w:lang w:eastAsia="es-CR"/>
                        </w:rPr>
                        <w:t>Quedarse en casa siempre</w:t>
                      </w:r>
                      <w:r w:rsidRPr="00B35391">
                        <w:rPr>
                          <w:rFonts w:ascii="Calibri" w:eastAsia="Times New Roman" w:hAnsi="Calibri" w:cs="Calibri"/>
                          <w:color w:val="000000"/>
                          <w:sz w:val="24"/>
                          <w:szCs w:val="24"/>
                          <w:lang w:eastAsia="es-CR"/>
                        </w:rPr>
                        <w:t xml:space="preserve">, sí requiere de una consulta, y está a su alcance puede investigar a la web, para ampliar los conocimientos, en todo caso, los aportes de las personas que le rodean en su casa, son de igual valiosos, por lo que son pertinentes, para la construcción de los aprendizajes de la  presente unidad didáctica. </w:t>
                      </w:r>
                    </w:p>
                    <w:p w:rsidR="00B35391" w:rsidRDefault="00B35391" w:rsidP="00B35391">
                      <w:pPr>
                        <w:pStyle w:val="Prrafodelista"/>
                        <w:numPr>
                          <w:ilvl w:val="0"/>
                          <w:numId w:val="19"/>
                        </w:numPr>
                        <w:jc w:val="both"/>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Se adjunta un diccionario pictórico, que posiblemente le pueda servir. </w:t>
                      </w:r>
                    </w:p>
                    <w:p w:rsidR="00AC31B7" w:rsidRDefault="00AC31B7"/>
                  </w:txbxContent>
                </v:textbox>
                <w10:wrap anchorx="margin"/>
              </v:shape>
            </w:pict>
          </mc:Fallback>
        </mc:AlternateContent>
      </w:r>
      <w:r>
        <w:rPr>
          <w:noProof/>
          <w:lang w:eastAsia="es-CR"/>
        </w:rPr>
        <w:drawing>
          <wp:anchor distT="0" distB="0" distL="114300" distR="114300" simplePos="0" relativeHeight="251673600" behindDoc="1" locked="0" layoutInCell="1" allowOverlap="1" wp14:anchorId="2CF48DCF" wp14:editId="3CF0FABE">
            <wp:simplePos x="0" y="0"/>
            <wp:positionH relativeFrom="margin">
              <wp:align>right</wp:align>
            </wp:positionH>
            <wp:positionV relativeFrom="paragraph">
              <wp:posOffset>165100</wp:posOffset>
            </wp:positionV>
            <wp:extent cx="468630" cy="1133475"/>
            <wp:effectExtent l="0" t="0" r="7620" b="9525"/>
            <wp:wrapTight wrapText="bothSides">
              <wp:wrapPolygon edited="0">
                <wp:start x="0" y="0"/>
                <wp:lineTo x="0" y="21418"/>
                <wp:lineTo x="21073" y="21418"/>
                <wp:lineTo x="21073" y="0"/>
                <wp:lineTo x="0" y="0"/>
              </wp:wrapPolygon>
            </wp:wrapTight>
            <wp:docPr id="9" name="image" descr="https://t4.ftcdn.net/jpg/00/42/04/99/500_F_42049949_vcUaasUEECzq7gL1ouaukoCQkzx9Uj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t4.ftcdn.net/jpg/00/42/04/99/500_F_42049949_vcUaasUEECzq7gL1ouaukoCQkzx9Uj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1133475"/>
                    </a:xfrm>
                    <a:prstGeom prst="rect">
                      <a:avLst/>
                    </a:prstGeom>
                    <a:noFill/>
                    <a:ln>
                      <a:noFill/>
                    </a:ln>
                  </pic:spPr>
                </pic:pic>
              </a:graphicData>
            </a:graphic>
            <wp14:sizeRelV relativeFrom="margin">
              <wp14:pctHeight>0</wp14:pctHeight>
            </wp14:sizeRelV>
          </wp:anchor>
        </w:drawing>
      </w:r>
    </w:p>
    <w:p w:rsidR="00AC31B7" w:rsidRDefault="00AC31B7" w:rsidP="00A6673B">
      <w:pPr>
        <w:rPr>
          <w:rFonts w:ascii="Calibri" w:eastAsia="Times New Roman" w:hAnsi="Calibri" w:cs="Calibri"/>
          <w:color w:val="000000"/>
          <w:sz w:val="24"/>
          <w:szCs w:val="24"/>
          <w:lang w:eastAsia="es-CR"/>
        </w:rPr>
      </w:pPr>
    </w:p>
    <w:p w:rsidR="00AC31B7" w:rsidRDefault="00AC31B7" w:rsidP="00A6673B">
      <w:pPr>
        <w:rPr>
          <w:rFonts w:ascii="Calibri" w:eastAsia="Times New Roman" w:hAnsi="Calibri" w:cs="Calibri"/>
          <w:color w:val="000000"/>
          <w:sz w:val="24"/>
          <w:szCs w:val="24"/>
          <w:lang w:eastAsia="es-CR"/>
        </w:rPr>
      </w:pPr>
    </w:p>
    <w:p w:rsidR="00C641A8" w:rsidRDefault="00C641A8" w:rsidP="00A6673B">
      <w:pPr>
        <w:rPr>
          <w:rFonts w:ascii="Calibri" w:eastAsia="Times New Roman" w:hAnsi="Calibri" w:cs="Calibri"/>
          <w:color w:val="000000"/>
          <w:sz w:val="24"/>
          <w:szCs w:val="24"/>
          <w:lang w:eastAsia="es-CR"/>
        </w:rPr>
      </w:pPr>
    </w:p>
    <w:p w:rsidR="00AC31B7" w:rsidRDefault="00AC31B7" w:rsidP="00A6673B">
      <w:pPr>
        <w:rPr>
          <w:rFonts w:ascii="Calibri" w:eastAsia="Times New Roman" w:hAnsi="Calibri" w:cs="Calibri"/>
          <w:color w:val="000000"/>
          <w:sz w:val="24"/>
          <w:szCs w:val="24"/>
          <w:lang w:eastAsia="es-CR"/>
        </w:rPr>
      </w:pPr>
    </w:p>
    <w:p w:rsidR="00B35391" w:rsidRDefault="00B35391" w:rsidP="00B35391">
      <w:pPr>
        <w:pStyle w:val="Prrafodelista"/>
        <w:jc w:val="both"/>
        <w:rPr>
          <w:rFonts w:ascii="Calibri" w:eastAsia="Times New Roman" w:hAnsi="Calibri" w:cs="Calibri"/>
          <w:color w:val="000000"/>
          <w:sz w:val="24"/>
          <w:szCs w:val="24"/>
          <w:lang w:eastAsia="es-CR"/>
        </w:rPr>
      </w:pPr>
    </w:p>
    <w:p w:rsidR="00B35391" w:rsidRDefault="00B35391" w:rsidP="00B35391">
      <w:pPr>
        <w:pStyle w:val="Prrafodelista"/>
        <w:jc w:val="both"/>
        <w:rPr>
          <w:rFonts w:ascii="Calibri" w:eastAsia="Times New Roman" w:hAnsi="Calibri" w:cs="Calibri"/>
          <w:color w:val="000000"/>
          <w:sz w:val="24"/>
          <w:szCs w:val="24"/>
          <w:lang w:eastAsia="es-CR"/>
        </w:rPr>
      </w:pPr>
    </w:p>
    <w:p w:rsidR="00B35391" w:rsidRDefault="00B35391" w:rsidP="00B35391">
      <w:pPr>
        <w:pStyle w:val="Prrafodelista"/>
        <w:jc w:val="both"/>
        <w:rPr>
          <w:rFonts w:ascii="Calibri" w:eastAsia="Times New Roman" w:hAnsi="Calibri" w:cs="Calibri"/>
          <w:color w:val="000000"/>
          <w:sz w:val="24"/>
          <w:szCs w:val="24"/>
          <w:lang w:eastAsia="es-CR"/>
        </w:rPr>
      </w:pPr>
    </w:p>
    <w:p w:rsidR="00C641A8" w:rsidRPr="00B35391" w:rsidRDefault="00B35391" w:rsidP="00B35391">
      <w:pPr>
        <w:pStyle w:val="Prrafodelista"/>
        <w:jc w:val="both"/>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lastRenderedPageBreak/>
        <w:t xml:space="preserve">Indicación: Esta es una guía de auto aprendizaje para la cual se ajunta un link del </w:t>
      </w:r>
      <w:hyperlink r:id="rId9" w:history="1">
        <w:r w:rsidRPr="00B35391">
          <w:rPr>
            <w:rStyle w:val="Hipervnculo"/>
            <w:rFonts w:ascii="Calibri" w:eastAsia="Times New Roman" w:hAnsi="Calibri" w:cs="Calibri"/>
            <w:sz w:val="24"/>
            <w:szCs w:val="24"/>
            <w:lang w:eastAsia="es-CR"/>
          </w:rPr>
          <w:t>glosario y bibliografía</w:t>
        </w:r>
      </w:hyperlink>
      <w:r>
        <w:rPr>
          <w:rFonts w:ascii="Calibri" w:eastAsia="Times New Roman" w:hAnsi="Calibri" w:cs="Calibri"/>
          <w:color w:val="000000"/>
          <w:sz w:val="24"/>
          <w:szCs w:val="24"/>
          <w:lang w:eastAsia="es-CR"/>
        </w:rPr>
        <w:t xml:space="preserve"> del programa de estudio de Educación Cívica.</w:t>
      </w:r>
    </w:p>
    <w:p w:rsidR="009B18CD" w:rsidRPr="009B18CD" w:rsidRDefault="009B18CD" w:rsidP="00975E9F">
      <w:pPr>
        <w:pStyle w:val="Prrafodelista"/>
        <w:jc w:val="both"/>
        <w:rPr>
          <w:rFonts w:ascii="Calibri" w:eastAsia="Times New Roman" w:hAnsi="Calibri" w:cs="Calibri"/>
          <w:color w:val="000000"/>
          <w:sz w:val="24"/>
          <w:szCs w:val="24"/>
          <w:lang w:eastAsia="es-CR"/>
        </w:rPr>
      </w:pPr>
    </w:p>
    <w:p w:rsidR="00A6673B" w:rsidRPr="00A6673B" w:rsidRDefault="00A6673B" w:rsidP="00A6673B">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A6673B">
        <w:rPr>
          <w:rFonts w:ascii="Calibri" w:eastAsia="Times New Roman" w:hAnsi="Calibri" w:cs="Calibri"/>
          <w:b/>
          <w:color w:val="000000"/>
          <w:sz w:val="24"/>
          <w:szCs w:val="24"/>
          <w:lang w:eastAsia="es-CR"/>
        </w:rPr>
        <w:t>Fase de focalización o concientización desde los contextos y los aprendizajes de las personas.</w:t>
      </w:r>
    </w:p>
    <w:p w:rsidR="00A6673B" w:rsidRPr="00A6673B" w:rsidRDefault="00A6673B" w:rsidP="00A6673B">
      <w:pPr>
        <w:spacing w:after="0" w:line="240" w:lineRule="auto"/>
        <w:ind w:left="360"/>
        <w:textAlignment w:val="baseline"/>
        <w:rPr>
          <w:rFonts w:ascii="Calibri" w:eastAsia="Times New Roman" w:hAnsi="Calibri" w:cs="Calibri"/>
          <w:color w:val="000000"/>
          <w:sz w:val="24"/>
          <w:szCs w:val="24"/>
          <w:lang w:eastAsia="es-CR"/>
        </w:rPr>
      </w:pPr>
    </w:p>
    <w:p w:rsidR="00A6673B" w:rsidRPr="00A6673B" w:rsidRDefault="00A6673B" w:rsidP="00A6673B">
      <w:pPr>
        <w:spacing w:after="0" w:line="240" w:lineRule="auto"/>
        <w:ind w:left="360"/>
        <w:jc w:val="both"/>
        <w:textAlignment w:val="baseline"/>
        <w:rPr>
          <w:rFonts w:ascii="Calibri" w:eastAsia="Times New Roman" w:hAnsi="Calibri" w:cs="Calibri"/>
          <w:color w:val="000000"/>
          <w:sz w:val="24"/>
          <w:szCs w:val="24"/>
          <w:lang w:eastAsia="es-CR"/>
        </w:rPr>
      </w:pPr>
      <w:r w:rsidRPr="00A6673B">
        <w:rPr>
          <w:rFonts w:ascii="Calibri" w:eastAsia="Times New Roman" w:hAnsi="Calibri" w:cs="Calibri"/>
          <w:color w:val="000000"/>
          <w:sz w:val="24"/>
          <w:szCs w:val="24"/>
          <w:lang w:eastAsia="es-CR"/>
        </w:rPr>
        <w:t>A continuación se establecen una serie de preguntas que permitirán repasar y aprender nuevos conocimientos sobre cómo construir comunidades seguras.</w:t>
      </w:r>
    </w:p>
    <w:p w:rsidR="00A6673B" w:rsidRPr="00A6673B" w:rsidRDefault="00A6673B" w:rsidP="00A6673B">
      <w:pPr>
        <w:spacing w:after="0" w:line="240" w:lineRule="auto"/>
        <w:ind w:left="360"/>
        <w:textAlignment w:val="baseline"/>
        <w:rPr>
          <w:rFonts w:ascii="Calibri" w:eastAsia="Times New Roman" w:hAnsi="Calibri" w:cs="Calibri"/>
          <w:color w:val="000000"/>
          <w:sz w:val="24"/>
          <w:szCs w:val="24"/>
          <w:lang w:eastAsia="es-CR"/>
        </w:rPr>
      </w:pPr>
    </w:p>
    <w:p w:rsidR="00A6673B" w:rsidRPr="00A6673B" w:rsidRDefault="00A6673B" w:rsidP="00A6673B">
      <w:pPr>
        <w:numPr>
          <w:ilvl w:val="0"/>
          <w:numId w:val="14"/>
        </w:numPr>
        <w:spacing w:after="0" w:line="240" w:lineRule="auto"/>
        <w:contextualSpacing/>
        <w:textAlignment w:val="baseline"/>
        <w:rPr>
          <w:rFonts w:ascii="Calibri" w:eastAsia="Times New Roman" w:hAnsi="Calibri" w:cs="Calibri"/>
          <w:color w:val="000000"/>
          <w:sz w:val="24"/>
          <w:szCs w:val="24"/>
          <w:lang w:eastAsia="es-CR"/>
        </w:rPr>
      </w:pPr>
      <w:r w:rsidRPr="00A6673B">
        <w:rPr>
          <w:rFonts w:ascii="Calibri" w:eastAsia="Times New Roman" w:hAnsi="Calibri" w:cs="Calibri"/>
          <w:color w:val="000000"/>
          <w:sz w:val="24"/>
          <w:szCs w:val="24"/>
          <w:lang w:eastAsia="es-CR"/>
        </w:rPr>
        <w:t xml:space="preserve">Qué es para usted </w:t>
      </w:r>
      <w:r w:rsidR="00F755A9">
        <w:rPr>
          <w:rFonts w:ascii="Calibri" w:eastAsia="Times New Roman" w:hAnsi="Calibri" w:cs="Calibri"/>
          <w:color w:val="000000"/>
          <w:sz w:val="24"/>
          <w:szCs w:val="24"/>
          <w:lang w:eastAsia="es-CR"/>
        </w:rPr>
        <w:t>s</w:t>
      </w:r>
      <w:r w:rsidR="00C6129D">
        <w:rPr>
          <w:rFonts w:ascii="Calibri" w:eastAsia="Times New Roman" w:hAnsi="Calibri" w:cs="Calibri"/>
          <w:color w:val="000000"/>
          <w:sz w:val="24"/>
          <w:szCs w:val="24"/>
          <w:lang w:eastAsia="es-CR"/>
        </w:rPr>
        <w:t xml:space="preserve">eguridad </w:t>
      </w:r>
      <w:r w:rsidR="00F755A9">
        <w:rPr>
          <w:rFonts w:ascii="Calibri" w:eastAsia="Times New Roman" w:hAnsi="Calibri" w:cs="Calibri"/>
          <w:color w:val="000000"/>
          <w:sz w:val="24"/>
          <w:szCs w:val="24"/>
          <w:lang w:eastAsia="es-CR"/>
        </w:rPr>
        <w:t>c</w:t>
      </w:r>
      <w:r w:rsidR="009B18CD">
        <w:rPr>
          <w:rFonts w:ascii="Calibri" w:eastAsia="Times New Roman" w:hAnsi="Calibri" w:cs="Calibri"/>
          <w:color w:val="000000"/>
          <w:sz w:val="24"/>
          <w:szCs w:val="24"/>
          <w:lang w:eastAsia="es-CR"/>
        </w:rPr>
        <w:t>iudadana</w:t>
      </w:r>
      <w:proofErr w:type="gramStart"/>
      <w:r w:rsidR="009B18CD">
        <w:rPr>
          <w:rFonts w:ascii="Calibri" w:eastAsia="Times New Roman" w:hAnsi="Calibri" w:cs="Calibri"/>
          <w:color w:val="000000"/>
          <w:sz w:val="24"/>
          <w:szCs w:val="24"/>
          <w:lang w:eastAsia="es-CR"/>
        </w:rPr>
        <w:t>?</w:t>
      </w:r>
      <w:proofErr w:type="gramEnd"/>
      <w:r w:rsidR="009B18CD">
        <w:rPr>
          <w:rFonts w:ascii="Calibri" w:eastAsia="Times New Roman" w:hAnsi="Calibri" w:cs="Calibri"/>
          <w:color w:val="000000"/>
          <w:sz w:val="24"/>
          <w:szCs w:val="24"/>
          <w:lang w:eastAsia="es-CR"/>
        </w:rPr>
        <w:t xml:space="preserve"> </w:t>
      </w:r>
      <w:r w:rsidRPr="00A6673B">
        <w:rPr>
          <w:rFonts w:ascii="Calibri" w:eastAsia="Times New Roman" w:hAnsi="Calibri" w:cs="Calibri"/>
          <w:color w:val="000000"/>
          <w:sz w:val="24"/>
          <w:szCs w:val="24"/>
          <w:lang w:eastAsia="es-CR"/>
        </w:rPr>
        <w:t>Redáctelo con sus propias palabras.</w:t>
      </w:r>
    </w:p>
    <w:p w:rsidR="00A6673B" w:rsidRPr="00A6673B" w:rsidRDefault="00A6673B" w:rsidP="00A6673B">
      <w:pPr>
        <w:spacing w:after="0" w:line="240" w:lineRule="auto"/>
        <w:ind w:left="360"/>
        <w:textAlignment w:val="baseline"/>
        <w:rPr>
          <w:rFonts w:ascii="Calibri" w:eastAsia="Times New Roman" w:hAnsi="Calibri" w:cs="Calibri"/>
          <w:color w:val="000000"/>
          <w:sz w:val="24"/>
          <w:szCs w:val="24"/>
          <w:lang w:eastAsia="es-CR"/>
        </w:rPr>
      </w:pPr>
    </w:p>
    <w:tbl>
      <w:tblPr>
        <w:tblStyle w:val="Tablaconcuadrcula"/>
        <w:tblpPr w:leftFromText="141" w:rightFromText="141" w:vertAnchor="text" w:horzAnchor="margin" w:tblpXSpec="center" w:tblpY="57"/>
        <w:tblW w:w="0" w:type="auto"/>
        <w:tblLook w:val="04A0" w:firstRow="1" w:lastRow="0" w:firstColumn="1" w:lastColumn="0" w:noHBand="0" w:noVBand="1"/>
      </w:tblPr>
      <w:tblGrid>
        <w:gridCol w:w="8648"/>
      </w:tblGrid>
      <w:tr w:rsidR="00A6673B" w:rsidRPr="00A6673B" w:rsidTr="00F02B45">
        <w:trPr>
          <w:trHeight w:val="1550"/>
        </w:trPr>
        <w:tc>
          <w:tcPr>
            <w:tcW w:w="8648" w:type="dxa"/>
          </w:tcPr>
          <w:p w:rsidR="00A6673B" w:rsidRPr="00A6673B" w:rsidRDefault="00A6673B" w:rsidP="00A6673B">
            <w:pPr>
              <w:textAlignment w:val="baseline"/>
              <w:rPr>
                <w:rFonts w:ascii="Calibri" w:eastAsia="Times New Roman" w:hAnsi="Calibri" w:cs="Calibri"/>
                <w:color w:val="000000"/>
                <w:sz w:val="24"/>
                <w:szCs w:val="24"/>
                <w:lang w:eastAsia="es-CR"/>
              </w:rPr>
            </w:pPr>
            <w:r w:rsidRPr="00A6673B">
              <w:rPr>
                <w:rFonts w:ascii="Calibri" w:eastAsia="Times New Roman" w:hAnsi="Calibri" w:cs="Calibri"/>
                <w:color w:val="000000"/>
                <w:sz w:val="24"/>
                <w:szCs w:val="24"/>
                <w:lang w:eastAsia="es-CR"/>
              </w:rPr>
              <w:t>Redacte su respuesta:</w:t>
            </w:r>
          </w:p>
          <w:p w:rsidR="00A6673B" w:rsidRDefault="00A6673B" w:rsidP="00A6673B">
            <w:pPr>
              <w:textAlignment w:val="baseline"/>
              <w:rPr>
                <w:rFonts w:ascii="Calibri" w:eastAsia="Times New Roman" w:hAnsi="Calibri" w:cs="Calibri"/>
                <w:color w:val="000000"/>
                <w:sz w:val="24"/>
                <w:szCs w:val="24"/>
                <w:lang w:eastAsia="es-CR"/>
              </w:rPr>
            </w:pPr>
          </w:p>
          <w:p w:rsidR="004100BA" w:rsidRDefault="004100BA" w:rsidP="00A6673B">
            <w:pPr>
              <w:textAlignment w:val="baseline"/>
              <w:rPr>
                <w:rFonts w:ascii="Calibri" w:eastAsia="Times New Roman" w:hAnsi="Calibri" w:cs="Calibri"/>
                <w:color w:val="000000"/>
                <w:sz w:val="24"/>
                <w:szCs w:val="24"/>
                <w:lang w:eastAsia="es-CR"/>
              </w:rPr>
            </w:pPr>
          </w:p>
          <w:p w:rsidR="004100BA" w:rsidRDefault="004100BA" w:rsidP="00A6673B">
            <w:pPr>
              <w:textAlignment w:val="baseline"/>
              <w:rPr>
                <w:rFonts w:ascii="Calibri" w:eastAsia="Times New Roman" w:hAnsi="Calibri" w:cs="Calibri"/>
                <w:color w:val="000000"/>
                <w:sz w:val="24"/>
                <w:szCs w:val="24"/>
                <w:lang w:eastAsia="es-CR"/>
              </w:rPr>
            </w:pPr>
          </w:p>
          <w:p w:rsidR="004100BA" w:rsidRPr="00A6673B" w:rsidRDefault="004100BA" w:rsidP="00A6673B">
            <w:pPr>
              <w:textAlignment w:val="baseline"/>
              <w:rPr>
                <w:rFonts w:ascii="Calibri" w:eastAsia="Times New Roman" w:hAnsi="Calibri" w:cs="Calibri"/>
                <w:color w:val="000000"/>
                <w:sz w:val="24"/>
                <w:szCs w:val="24"/>
                <w:lang w:eastAsia="es-CR"/>
              </w:rPr>
            </w:pPr>
          </w:p>
        </w:tc>
      </w:tr>
    </w:tbl>
    <w:p w:rsidR="00A6673B" w:rsidRDefault="00A6673B" w:rsidP="00A6673B">
      <w:pPr>
        <w:spacing w:after="0" w:line="240" w:lineRule="auto"/>
        <w:ind w:left="360"/>
        <w:textAlignment w:val="baseline"/>
        <w:rPr>
          <w:rFonts w:ascii="Calibri" w:eastAsia="Times New Roman" w:hAnsi="Calibri" w:cs="Calibri"/>
          <w:color w:val="000000"/>
          <w:sz w:val="24"/>
          <w:szCs w:val="24"/>
          <w:lang w:eastAsia="es-CR"/>
        </w:rPr>
      </w:pPr>
    </w:p>
    <w:p w:rsidR="009B18CD" w:rsidRDefault="009B18CD" w:rsidP="00A6673B">
      <w:pPr>
        <w:spacing w:after="0" w:line="240" w:lineRule="auto"/>
        <w:ind w:left="360"/>
        <w:textAlignment w:val="baseline"/>
        <w:rPr>
          <w:rFonts w:ascii="Calibri" w:eastAsia="Times New Roman" w:hAnsi="Calibri" w:cs="Calibri"/>
          <w:color w:val="000000"/>
          <w:sz w:val="24"/>
          <w:szCs w:val="24"/>
          <w:lang w:eastAsia="es-CR"/>
        </w:rPr>
      </w:pPr>
    </w:p>
    <w:p w:rsidR="009B18CD" w:rsidRDefault="009B18CD" w:rsidP="00A6673B">
      <w:pPr>
        <w:spacing w:after="0" w:line="240" w:lineRule="auto"/>
        <w:ind w:left="360"/>
        <w:textAlignment w:val="baseline"/>
        <w:rPr>
          <w:rFonts w:ascii="Calibri" w:eastAsia="Times New Roman" w:hAnsi="Calibri" w:cs="Calibri"/>
          <w:color w:val="000000"/>
          <w:sz w:val="24"/>
          <w:szCs w:val="24"/>
          <w:lang w:eastAsia="es-CR"/>
        </w:rPr>
      </w:pPr>
    </w:p>
    <w:p w:rsidR="009B18CD" w:rsidRDefault="009B18CD" w:rsidP="00A6673B">
      <w:pPr>
        <w:spacing w:after="0" w:line="240" w:lineRule="auto"/>
        <w:ind w:left="360"/>
        <w:textAlignment w:val="baseline"/>
        <w:rPr>
          <w:rFonts w:ascii="Calibri" w:eastAsia="Times New Roman" w:hAnsi="Calibri" w:cs="Calibri"/>
          <w:color w:val="000000"/>
          <w:sz w:val="24"/>
          <w:szCs w:val="24"/>
          <w:lang w:eastAsia="es-CR"/>
        </w:rPr>
      </w:pPr>
    </w:p>
    <w:p w:rsidR="009B18CD" w:rsidRDefault="009B18CD" w:rsidP="00A6673B">
      <w:pPr>
        <w:spacing w:after="0" w:line="240" w:lineRule="auto"/>
        <w:ind w:left="360"/>
        <w:textAlignment w:val="baseline"/>
        <w:rPr>
          <w:rFonts w:ascii="Calibri" w:eastAsia="Times New Roman" w:hAnsi="Calibri" w:cs="Calibri"/>
          <w:color w:val="000000"/>
          <w:sz w:val="24"/>
          <w:szCs w:val="24"/>
          <w:lang w:eastAsia="es-CR"/>
        </w:rPr>
      </w:pPr>
    </w:p>
    <w:p w:rsidR="009B18CD" w:rsidRDefault="009B18CD" w:rsidP="00A6673B">
      <w:pPr>
        <w:spacing w:after="0" w:line="240" w:lineRule="auto"/>
        <w:ind w:left="360"/>
        <w:textAlignment w:val="baseline"/>
        <w:rPr>
          <w:rFonts w:ascii="Calibri" w:eastAsia="Times New Roman" w:hAnsi="Calibri" w:cs="Calibri"/>
          <w:color w:val="000000"/>
          <w:sz w:val="24"/>
          <w:szCs w:val="24"/>
          <w:lang w:eastAsia="es-CR"/>
        </w:rPr>
      </w:pPr>
    </w:p>
    <w:p w:rsidR="009B18CD" w:rsidRPr="00A6673B" w:rsidRDefault="009B18CD" w:rsidP="00F755A9">
      <w:pPr>
        <w:spacing w:after="0" w:line="240" w:lineRule="auto"/>
        <w:textAlignment w:val="baseline"/>
        <w:rPr>
          <w:rFonts w:ascii="Calibri" w:eastAsia="Times New Roman" w:hAnsi="Calibri" w:cs="Calibri"/>
          <w:color w:val="000000"/>
          <w:sz w:val="24"/>
          <w:szCs w:val="24"/>
          <w:lang w:eastAsia="es-CR"/>
        </w:rPr>
      </w:pPr>
    </w:p>
    <w:p w:rsidR="00A6673B" w:rsidRDefault="00975E9F" w:rsidP="00A6673B">
      <w:pPr>
        <w:numPr>
          <w:ilvl w:val="0"/>
          <w:numId w:val="14"/>
        </w:numPr>
        <w:spacing w:after="0" w:line="240" w:lineRule="auto"/>
        <w:contextualSpacing/>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Describa en un párrafo tres acciones positivas, que se ejecutan en su comunidad para mantener la seguridad de todas las personas. </w:t>
      </w:r>
    </w:p>
    <w:p w:rsidR="00F755A9" w:rsidRDefault="00F755A9" w:rsidP="00F755A9">
      <w:pPr>
        <w:spacing w:after="0" w:line="240" w:lineRule="auto"/>
        <w:ind w:left="720"/>
        <w:contextualSpacing/>
        <w:textAlignment w:val="baseline"/>
        <w:rPr>
          <w:rFonts w:ascii="Calibri" w:eastAsia="Times New Roman" w:hAnsi="Calibri" w:cs="Calibri"/>
          <w:color w:val="000000"/>
          <w:sz w:val="24"/>
          <w:szCs w:val="24"/>
          <w:lang w:eastAsia="es-CR"/>
        </w:rPr>
      </w:pPr>
    </w:p>
    <w:p w:rsidR="005F18B2" w:rsidRPr="00F755A9" w:rsidRDefault="00F755A9" w:rsidP="005F18B2">
      <w:pPr>
        <w:spacing w:after="0" w:line="240" w:lineRule="auto"/>
        <w:ind w:left="720"/>
        <w:contextualSpacing/>
        <w:jc w:val="both"/>
        <w:textAlignment w:val="baseline"/>
        <w:rPr>
          <w:rFonts w:ascii="Calibri" w:eastAsia="Times New Roman" w:hAnsi="Calibri" w:cs="Calibri"/>
          <w:b/>
          <w:sz w:val="24"/>
          <w:szCs w:val="24"/>
          <w:lang w:eastAsia="es-CR"/>
        </w:rPr>
      </w:pPr>
      <w:r w:rsidRPr="00F755A9">
        <w:rPr>
          <w:rFonts w:ascii="Calibri" w:eastAsia="Times New Roman" w:hAnsi="Calibri" w:cs="Calibri"/>
          <w:b/>
          <w:sz w:val="24"/>
          <w:szCs w:val="24"/>
          <w:lang w:eastAsia="es-CR"/>
        </w:rPr>
        <w:t xml:space="preserve">En este ejercicio se entenderá como una </w:t>
      </w:r>
      <w:r w:rsidR="005F18B2" w:rsidRPr="00F755A9">
        <w:rPr>
          <w:rFonts w:ascii="Calibri" w:eastAsia="Times New Roman" w:hAnsi="Calibri" w:cs="Calibri"/>
          <w:b/>
          <w:sz w:val="24"/>
          <w:szCs w:val="24"/>
          <w:lang w:eastAsia="es-CR"/>
        </w:rPr>
        <w:t>acción positiva</w:t>
      </w:r>
      <w:r w:rsidRPr="00F755A9">
        <w:rPr>
          <w:rFonts w:ascii="Calibri" w:eastAsia="Times New Roman" w:hAnsi="Calibri" w:cs="Calibri"/>
          <w:b/>
          <w:sz w:val="24"/>
          <w:szCs w:val="24"/>
          <w:lang w:eastAsia="es-CR"/>
        </w:rPr>
        <w:t xml:space="preserve"> a </w:t>
      </w:r>
      <w:r w:rsidR="005F18B2" w:rsidRPr="00F755A9">
        <w:rPr>
          <w:rFonts w:ascii="Calibri" w:eastAsia="Times New Roman" w:hAnsi="Calibri" w:cs="Calibri"/>
          <w:b/>
          <w:sz w:val="24"/>
          <w:szCs w:val="24"/>
          <w:lang w:eastAsia="es-CR"/>
        </w:rPr>
        <w:t>una medida, o decisión que se toma frente a una situación que puede afectar la segu</w:t>
      </w:r>
      <w:r w:rsidRPr="00F755A9">
        <w:rPr>
          <w:rFonts w:ascii="Calibri" w:eastAsia="Times New Roman" w:hAnsi="Calibri" w:cs="Calibri"/>
          <w:b/>
          <w:sz w:val="24"/>
          <w:szCs w:val="24"/>
          <w:lang w:eastAsia="es-CR"/>
        </w:rPr>
        <w:t>ridad ciudadana de las personas estas decisiones pueden darse en distintos sentidos</w:t>
      </w:r>
      <w:r w:rsidR="005F18B2" w:rsidRPr="00F755A9">
        <w:rPr>
          <w:rFonts w:ascii="Calibri" w:eastAsia="Times New Roman" w:hAnsi="Calibri" w:cs="Calibri"/>
          <w:b/>
          <w:sz w:val="24"/>
          <w:szCs w:val="24"/>
          <w:lang w:eastAsia="es-CR"/>
        </w:rPr>
        <w:t>, indivi</w:t>
      </w:r>
      <w:r w:rsidRPr="00F755A9">
        <w:rPr>
          <w:rFonts w:ascii="Calibri" w:eastAsia="Times New Roman" w:hAnsi="Calibri" w:cs="Calibri"/>
          <w:b/>
          <w:sz w:val="24"/>
          <w:szCs w:val="24"/>
          <w:lang w:eastAsia="es-CR"/>
        </w:rPr>
        <w:t>dual, colectivo o institucional, y deben ser entendidas desde una ciudadanía democrática.</w:t>
      </w:r>
    </w:p>
    <w:p w:rsidR="00A6673B" w:rsidRPr="00A6673B" w:rsidRDefault="00A6673B" w:rsidP="00A6673B">
      <w:pPr>
        <w:spacing w:after="0" w:line="240" w:lineRule="auto"/>
        <w:textAlignment w:val="baseline"/>
        <w:rPr>
          <w:rFonts w:ascii="Calibri" w:eastAsia="Times New Roman" w:hAnsi="Calibri" w:cs="Calibri"/>
          <w:color w:val="000000"/>
          <w:sz w:val="24"/>
          <w:szCs w:val="24"/>
          <w:lang w:eastAsia="es-CR"/>
        </w:rPr>
      </w:pPr>
    </w:p>
    <w:tbl>
      <w:tblPr>
        <w:tblStyle w:val="Tablaconcuadrcula"/>
        <w:tblW w:w="0" w:type="auto"/>
        <w:tblInd w:w="730" w:type="dxa"/>
        <w:tblLook w:val="04A0" w:firstRow="1" w:lastRow="0" w:firstColumn="1" w:lastColumn="0" w:noHBand="0" w:noVBand="1"/>
      </w:tblPr>
      <w:tblGrid>
        <w:gridCol w:w="8607"/>
      </w:tblGrid>
      <w:tr w:rsidR="00A6673B" w:rsidRPr="00A6673B" w:rsidTr="005F18B2">
        <w:trPr>
          <w:trHeight w:val="824"/>
        </w:trPr>
        <w:tc>
          <w:tcPr>
            <w:tcW w:w="8607" w:type="dxa"/>
          </w:tcPr>
          <w:p w:rsidR="00A6673B" w:rsidRPr="00A6673B" w:rsidRDefault="00A6673B" w:rsidP="00A6673B">
            <w:pPr>
              <w:textAlignment w:val="baseline"/>
              <w:rPr>
                <w:rFonts w:ascii="Calibri" w:eastAsia="Times New Roman" w:hAnsi="Calibri" w:cs="Calibri"/>
                <w:color w:val="000000"/>
                <w:sz w:val="24"/>
                <w:szCs w:val="24"/>
                <w:lang w:eastAsia="es-CR"/>
              </w:rPr>
            </w:pPr>
            <w:r w:rsidRPr="00A6673B">
              <w:rPr>
                <w:rFonts w:ascii="Calibri" w:eastAsia="Times New Roman" w:hAnsi="Calibri" w:cs="Calibri"/>
                <w:color w:val="000000"/>
                <w:sz w:val="24"/>
                <w:szCs w:val="24"/>
                <w:lang w:eastAsia="es-CR"/>
              </w:rPr>
              <w:t xml:space="preserve">Anote </w:t>
            </w:r>
            <w:r w:rsidR="005F18B2">
              <w:rPr>
                <w:rFonts w:ascii="Calibri" w:eastAsia="Times New Roman" w:hAnsi="Calibri" w:cs="Calibri"/>
                <w:color w:val="000000"/>
                <w:sz w:val="24"/>
                <w:szCs w:val="24"/>
                <w:lang w:eastAsia="es-CR"/>
              </w:rPr>
              <w:t>las tres acciones positivas que usted considera importantes para la seguridad ciudadana suya y de las personas de la comunidad.</w:t>
            </w:r>
          </w:p>
        </w:tc>
      </w:tr>
      <w:tr w:rsidR="005F18B2" w:rsidRPr="00A6673B" w:rsidTr="00F755A9">
        <w:trPr>
          <w:trHeight w:val="536"/>
        </w:trPr>
        <w:tc>
          <w:tcPr>
            <w:tcW w:w="8607" w:type="dxa"/>
          </w:tcPr>
          <w:p w:rsidR="005F18B2" w:rsidRPr="00A6673B" w:rsidRDefault="005F18B2" w:rsidP="00A6673B">
            <w:pP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1)</w:t>
            </w:r>
          </w:p>
        </w:tc>
      </w:tr>
      <w:tr w:rsidR="005F18B2" w:rsidRPr="00A6673B" w:rsidTr="00F755A9">
        <w:trPr>
          <w:trHeight w:val="558"/>
        </w:trPr>
        <w:tc>
          <w:tcPr>
            <w:tcW w:w="8607" w:type="dxa"/>
          </w:tcPr>
          <w:p w:rsidR="005F18B2" w:rsidRPr="00A6673B" w:rsidRDefault="005F18B2" w:rsidP="00A6673B">
            <w:pP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2)</w:t>
            </w:r>
          </w:p>
        </w:tc>
      </w:tr>
      <w:tr w:rsidR="005F18B2" w:rsidRPr="00A6673B" w:rsidTr="00F755A9">
        <w:trPr>
          <w:trHeight w:val="442"/>
        </w:trPr>
        <w:tc>
          <w:tcPr>
            <w:tcW w:w="8607" w:type="dxa"/>
          </w:tcPr>
          <w:p w:rsidR="005F18B2" w:rsidRDefault="005F18B2" w:rsidP="00A6673B">
            <w:pP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3)</w:t>
            </w:r>
          </w:p>
        </w:tc>
      </w:tr>
    </w:tbl>
    <w:p w:rsidR="00D52F1B" w:rsidRDefault="00D52F1B" w:rsidP="00A6673B">
      <w:pPr>
        <w:spacing w:after="0" w:line="240" w:lineRule="auto"/>
        <w:textAlignment w:val="baseline"/>
        <w:rPr>
          <w:rFonts w:ascii="Calibri" w:eastAsia="Times New Roman" w:hAnsi="Calibri" w:cs="Calibri"/>
          <w:color w:val="000000"/>
          <w:sz w:val="24"/>
          <w:szCs w:val="24"/>
          <w:lang w:eastAsia="es-CR"/>
        </w:rPr>
      </w:pPr>
    </w:p>
    <w:p w:rsidR="00FA733A" w:rsidRDefault="00FA733A" w:rsidP="00A6673B">
      <w:pPr>
        <w:spacing w:after="0" w:line="240" w:lineRule="auto"/>
        <w:textAlignment w:val="baseline"/>
        <w:rPr>
          <w:rFonts w:ascii="Calibri" w:eastAsia="Times New Roman" w:hAnsi="Calibri" w:cs="Calibri"/>
          <w:color w:val="000000"/>
          <w:sz w:val="24"/>
          <w:szCs w:val="24"/>
          <w:lang w:eastAsia="es-CR"/>
        </w:rPr>
      </w:pPr>
    </w:p>
    <w:p w:rsidR="00F755A9" w:rsidRPr="00A6673B" w:rsidRDefault="00F755A9" w:rsidP="00F755A9">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A6673B">
        <w:rPr>
          <w:rFonts w:ascii="Calibri" w:eastAsia="Times New Roman" w:hAnsi="Calibri" w:cs="Calibri"/>
          <w:b/>
          <w:color w:val="000000"/>
          <w:sz w:val="24"/>
          <w:szCs w:val="24"/>
          <w:lang w:eastAsia="es-CR"/>
        </w:rPr>
        <w:t>Fase de acercamiento al contenido curricular.</w:t>
      </w:r>
    </w:p>
    <w:p w:rsidR="00FA733A" w:rsidRDefault="00FA733A" w:rsidP="00A6673B">
      <w:pPr>
        <w:spacing w:after="0" w:line="240" w:lineRule="auto"/>
        <w:textAlignment w:val="baseline"/>
        <w:rPr>
          <w:rFonts w:ascii="Calibri" w:eastAsia="Times New Roman" w:hAnsi="Calibri" w:cs="Calibri"/>
          <w:color w:val="000000"/>
          <w:sz w:val="24"/>
          <w:szCs w:val="24"/>
          <w:lang w:eastAsia="es-CR"/>
        </w:rPr>
      </w:pPr>
    </w:p>
    <w:p w:rsidR="00FA733A" w:rsidRDefault="00F755A9" w:rsidP="00F755A9">
      <w:pPr>
        <w:pStyle w:val="Prrafodelista"/>
        <w:numPr>
          <w:ilvl w:val="0"/>
          <w:numId w:val="27"/>
        </w:numPr>
        <w:spacing w:line="240" w:lineRule="auto"/>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A continuación se le presentan una serie de conceptos de estudio</w:t>
      </w:r>
      <w:r w:rsidR="0096697B">
        <w:rPr>
          <w:rFonts w:ascii="Calibri" w:eastAsia="Times New Roman" w:hAnsi="Calibri" w:cs="Calibri"/>
          <w:color w:val="000000"/>
          <w:sz w:val="24"/>
          <w:szCs w:val="24"/>
          <w:lang w:eastAsia="es-CR"/>
        </w:rPr>
        <w:t xml:space="preserve"> y su respectiva definición. Describa con sus propias palabras que comprende usted desde el contexto comunal donde vive. Puede consultar a las personas con las que se encuentre, recuerde mantener las medidas de distanciamiento social.</w:t>
      </w:r>
    </w:p>
    <w:p w:rsidR="0096697B" w:rsidRDefault="0096697B" w:rsidP="0096697B">
      <w:pPr>
        <w:spacing w:line="240" w:lineRule="auto"/>
        <w:textAlignment w:val="baseline"/>
        <w:rPr>
          <w:rFonts w:ascii="Calibri" w:eastAsia="Times New Roman" w:hAnsi="Calibri" w:cs="Calibri"/>
          <w:color w:val="000000"/>
          <w:sz w:val="24"/>
          <w:szCs w:val="24"/>
          <w:lang w:eastAsia="es-CR"/>
        </w:rPr>
      </w:pPr>
    </w:p>
    <w:tbl>
      <w:tblPr>
        <w:tblStyle w:val="Tablaconcuadrcula"/>
        <w:tblW w:w="0" w:type="auto"/>
        <w:tblInd w:w="704" w:type="dxa"/>
        <w:tblLook w:val="04A0" w:firstRow="1" w:lastRow="0" w:firstColumn="1" w:lastColumn="0" w:noHBand="0" w:noVBand="1"/>
      </w:tblPr>
      <w:tblGrid>
        <w:gridCol w:w="4536"/>
        <w:gridCol w:w="4830"/>
      </w:tblGrid>
      <w:tr w:rsidR="0096697B" w:rsidRPr="00CD0484" w:rsidTr="00BB6FA4">
        <w:tc>
          <w:tcPr>
            <w:tcW w:w="4536" w:type="dxa"/>
          </w:tcPr>
          <w:p w:rsidR="0096697B" w:rsidRPr="00CD0484" w:rsidRDefault="0096697B" w:rsidP="0096697B">
            <w:pPr>
              <w:textAlignment w:val="baseline"/>
              <w:rPr>
                <w:rFonts w:ascii="Calibri" w:eastAsia="Times New Roman" w:hAnsi="Calibri" w:cs="Calibri"/>
                <w:b/>
                <w:color w:val="000000"/>
                <w:sz w:val="24"/>
                <w:szCs w:val="24"/>
                <w:lang w:eastAsia="es-CR"/>
              </w:rPr>
            </w:pPr>
            <w:r w:rsidRPr="00CD0484">
              <w:rPr>
                <w:rFonts w:ascii="Calibri" w:eastAsia="Times New Roman" w:hAnsi="Calibri" w:cs="Calibri"/>
                <w:b/>
                <w:color w:val="000000"/>
                <w:sz w:val="24"/>
                <w:szCs w:val="24"/>
                <w:lang w:eastAsia="es-CR"/>
              </w:rPr>
              <w:t>Conceptos de estudio y sus definiciones</w:t>
            </w:r>
          </w:p>
        </w:tc>
        <w:tc>
          <w:tcPr>
            <w:tcW w:w="4830" w:type="dxa"/>
          </w:tcPr>
          <w:p w:rsidR="0096697B" w:rsidRPr="00CD0484" w:rsidRDefault="0096697B" w:rsidP="0096697B">
            <w:pPr>
              <w:textAlignment w:val="baseline"/>
              <w:rPr>
                <w:rFonts w:ascii="Calibri" w:eastAsia="Times New Roman" w:hAnsi="Calibri" w:cs="Calibri"/>
                <w:b/>
                <w:color w:val="000000"/>
                <w:sz w:val="24"/>
                <w:szCs w:val="24"/>
                <w:lang w:eastAsia="es-CR"/>
              </w:rPr>
            </w:pPr>
            <w:r w:rsidRPr="00CD0484">
              <w:rPr>
                <w:rFonts w:ascii="Calibri" w:eastAsia="Times New Roman" w:hAnsi="Calibri" w:cs="Calibri"/>
                <w:b/>
                <w:color w:val="000000"/>
                <w:sz w:val="24"/>
                <w:szCs w:val="24"/>
                <w:lang w:eastAsia="es-CR"/>
              </w:rPr>
              <w:t>Comprensión del concepto desde el espacio comunal donde se vive</w:t>
            </w:r>
          </w:p>
        </w:tc>
      </w:tr>
      <w:tr w:rsidR="0096697B" w:rsidTr="00BB6FA4">
        <w:tc>
          <w:tcPr>
            <w:tcW w:w="4536" w:type="dxa"/>
          </w:tcPr>
          <w:p w:rsidR="0096697B" w:rsidRDefault="00CD0484" w:rsidP="00CD0484">
            <w:pPr>
              <w:autoSpaceDE w:val="0"/>
              <w:autoSpaceDN w:val="0"/>
              <w:adjustRightInd w:val="0"/>
              <w:jc w:val="both"/>
              <w:rPr>
                <w:rFonts w:ascii="Calibri" w:eastAsia="Times New Roman" w:hAnsi="Calibri" w:cs="Calibri"/>
                <w:color w:val="000000"/>
                <w:sz w:val="24"/>
                <w:szCs w:val="24"/>
                <w:lang w:eastAsia="es-CR"/>
              </w:rPr>
            </w:pPr>
            <w:r w:rsidRPr="00CD0484">
              <w:rPr>
                <w:rFonts w:ascii="Calibri" w:eastAsia="Times New Roman" w:hAnsi="Calibri" w:cs="Calibri"/>
                <w:b/>
                <w:color w:val="000000"/>
                <w:sz w:val="24"/>
                <w:szCs w:val="24"/>
                <w:lang w:eastAsia="es-CR"/>
              </w:rPr>
              <w:t>Inseguridad ciudadana</w:t>
            </w:r>
            <w:r w:rsidRPr="00CD0484">
              <w:rPr>
                <w:rFonts w:ascii="Calibri" w:eastAsia="Times New Roman" w:hAnsi="Calibri" w:cs="Calibri"/>
                <w:color w:val="000000"/>
                <w:sz w:val="24"/>
                <w:szCs w:val="24"/>
                <w:lang w:eastAsia="es-CR"/>
              </w:rPr>
              <w:t xml:space="preserve">: Condición personal, objetiva o subjetiva, de encontrarse amenazado por la violencia o el despojo intencional por parte de otros.  Es el temor a ser víctimas de actos tales como agresiones, asaltos, secuestros y violaciones. </w:t>
            </w:r>
          </w:p>
        </w:tc>
        <w:tc>
          <w:tcPr>
            <w:tcW w:w="4830" w:type="dxa"/>
          </w:tcPr>
          <w:p w:rsidR="0096697B" w:rsidRDefault="0096697B" w:rsidP="0096697B">
            <w:pPr>
              <w:textAlignment w:val="baseline"/>
              <w:rPr>
                <w:rFonts w:ascii="Calibri" w:eastAsia="Times New Roman" w:hAnsi="Calibri" w:cs="Calibri"/>
                <w:color w:val="000000"/>
                <w:sz w:val="24"/>
                <w:szCs w:val="24"/>
                <w:lang w:eastAsia="es-CR"/>
              </w:rPr>
            </w:pPr>
          </w:p>
        </w:tc>
      </w:tr>
      <w:tr w:rsidR="0096697B" w:rsidTr="00BB6FA4">
        <w:tc>
          <w:tcPr>
            <w:tcW w:w="4536" w:type="dxa"/>
          </w:tcPr>
          <w:p w:rsidR="00CD0484" w:rsidRDefault="0096697B" w:rsidP="00B469DB">
            <w:pPr>
              <w:jc w:val="both"/>
              <w:textAlignment w:val="baseline"/>
              <w:rPr>
                <w:rFonts w:ascii="Calibri" w:eastAsia="Times New Roman" w:hAnsi="Calibri" w:cs="Calibri"/>
                <w:color w:val="000000"/>
                <w:sz w:val="24"/>
                <w:szCs w:val="24"/>
                <w:lang w:eastAsia="es-CR"/>
              </w:rPr>
            </w:pPr>
            <w:r w:rsidRPr="00B469DB">
              <w:rPr>
                <w:rFonts w:ascii="Calibri" w:eastAsia="Times New Roman" w:hAnsi="Calibri" w:cs="Calibri"/>
                <w:b/>
                <w:color w:val="000000"/>
                <w:sz w:val="24"/>
                <w:szCs w:val="24"/>
                <w:lang w:eastAsia="es-CR"/>
              </w:rPr>
              <w:t>Organización comunitaria:</w:t>
            </w:r>
            <w:r w:rsidR="00F80F15">
              <w:rPr>
                <w:rFonts w:ascii="Calibri" w:eastAsia="Times New Roman" w:hAnsi="Calibri" w:cs="Calibri"/>
                <w:color w:val="000000"/>
                <w:sz w:val="24"/>
                <w:szCs w:val="24"/>
                <w:lang w:eastAsia="es-CR"/>
              </w:rPr>
              <w:t xml:space="preserve"> </w:t>
            </w:r>
            <w:r w:rsidR="00B469DB">
              <w:rPr>
                <w:rFonts w:ascii="Calibri" w:eastAsia="Times New Roman" w:hAnsi="Calibri" w:cs="Calibri"/>
                <w:color w:val="000000"/>
                <w:sz w:val="24"/>
                <w:szCs w:val="24"/>
                <w:lang w:eastAsia="es-CR"/>
              </w:rPr>
              <w:t xml:space="preserve">Se refiera a la capacidad de organización de un grupo de personas en un contexto comunitario que posibilita el logro de metas, proyectos o la atención de necesidades comunes. Los valores de trabajo en equipo, entusiasmo, compromiso y las capacidades ciudadanas de liderazgo colaborativo permiten a los barrios y los pueblos desarrollar y propiciar estrategias el fortalecimiento de mejores condiciones de vida y la solución de los problemas locales. </w:t>
            </w:r>
          </w:p>
        </w:tc>
        <w:tc>
          <w:tcPr>
            <w:tcW w:w="4830" w:type="dxa"/>
          </w:tcPr>
          <w:p w:rsidR="0096697B" w:rsidRDefault="0096697B" w:rsidP="0096697B">
            <w:pPr>
              <w:textAlignment w:val="baseline"/>
              <w:rPr>
                <w:rFonts w:ascii="Calibri" w:eastAsia="Times New Roman" w:hAnsi="Calibri" w:cs="Calibri"/>
                <w:color w:val="000000"/>
                <w:sz w:val="24"/>
                <w:szCs w:val="24"/>
                <w:lang w:eastAsia="es-CR"/>
              </w:rPr>
            </w:pPr>
          </w:p>
        </w:tc>
      </w:tr>
      <w:tr w:rsidR="0096697B" w:rsidTr="00F80F15">
        <w:trPr>
          <w:trHeight w:val="411"/>
        </w:trPr>
        <w:tc>
          <w:tcPr>
            <w:tcW w:w="4536" w:type="dxa"/>
          </w:tcPr>
          <w:p w:rsidR="0096697B" w:rsidRDefault="0096697B" w:rsidP="00F80F15">
            <w:pPr>
              <w:jc w:val="both"/>
              <w:textAlignment w:val="baseline"/>
              <w:rPr>
                <w:rFonts w:ascii="Calibri" w:eastAsia="Times New Roman" w:hAnsi="Calibri" w:cs="Calibri"/>
                <w:color w:val="000000"/>
                <w:sz w:val="24"/>
                <w:szCs w:val="24"/>
                <w:lang w:eastAsia="es-CR"/>
              </w:rPr>
            </w:pPr>
            <w:r w:rsidRPr="00F80F15">
              <w:rPr>
                <w:rFonts w:ascii="Calibri" w:eastAsia="Times New Roman" w:hAnsi="Calibri" w:cs="Calibri"/>
                <w:b/>
                <w:color w:val="000000"/>
                <w:sz w:val="24"/>
                <w:szCs w:val="24"/>
                <w:lang w:eastAsia="es-CR"/>
              </w:rPr>
              <w:t>Barrio:</w:t>
            </w:r>
            <w:r w:rsidR="00F80F15">
              <w:rPr>
                <w:rFonts w:ascii="Arial" w:hAnsi="Arial" w:cs="Arial"/>
                <w:bCs/>
                <w:iCs/>
              </w:rPr>
              <w:t xml:space="preserve"> </w:t>
            </w:r>
            <w:r w:rsidR="00F80F15" w:rsidRPr="00F80F15">
              <w:rPr>
                <w:rFonts w:ascii="Calibri" w:eastAsia="Times New Roman" w:hAnsi="Calibri" w:cs="Calibri"/>
                <w:color w:val="000000"/>
                <w:sz w:val="24"/>
                <w:szCs w:val="24"/>
                <w:lang w:eastAsia="es-CR"/>
              </w:rPr>
              <w:t xml:space="preserve">Agrupamiento local diferenciado, que produce y mantiene las relaciones personales alrededor de puntos clave como la iglesia, la escuela, el comercio, o la vivienda.  La consolidación de un barrio incluye elementos tales como la identidad, el </w:t>
            </w:r>
            <w:r w:rsidR="00F80F15" w:rsidRPr="00F80F15">
              <w:rPr>
                <w:rFonts w:ascii="Calibri" w:eastAsia="Times New Roman" w:hAnsi="Calibri" w:cs="Calibri"/>
                <w:color w:val="000000"/>
                <w:sz w:val="24"/>
                <w:szCs w:val="24"/>
                <w:lang w:eastAsia="es-CR"/>
              </w:rPr>
              <w:lastRenderedPageBreak/>
              <w:t xml:space="preserve">espacio público comunitario, las organizaciones locales, y todo aquello que hace que sus habitantes se sientan miembros de una comunidad.   </w:t>
            </w:r>
          </w:p>
        </w:tc>
        <w:tc>
          <w:tcPr>
            <w:tcW w:w="4830" w:type="dxa"/>
          </w:tcPr>
          <w:p w:rsidR="0096697B" w:rsidRDefault="0096697B" w:rsidP="0096697B">
            <w:pPr>
              <w:textAlignment w:val="baseline"/>
              <w:rPr>
                <w:rFonts w:ascii="Calibri" w:eastAsia="Times New Roman" w:hAnsi="Calibri" w:cs="Calibri"/>
                <w:color w:val="000000"/>
                <w:sz w:val="24"/>
                <w:szCs w:val="24"/>
                <w:lang w:eastAsia="es-CR"/>
              </w:rPr>
            </w:pPr>
          </w:p>
        </w:tc>
      </w:tr>
      <w:tr w:rsidR="0096697B" w:rsidTr="00BB6FA4">
        <w:tc>
          <w:tcPr>
            <w:tcW w:w="4536" w:type="dxa"/>
          </w:tcPr>
          <w:p w:rsidR="00CD0484" w:rsidRDefault="00CD0484" w:rsidP="00CD0484">
            <w:pPr>
              <w:tabs>
                <w:tab w:val="left" w:pos="360"/>
              </w:tabs>
              <w:autoSpaceDE w:val="0"/>
              <w:autoSpaceDN w:val="0"/>
              <w:adjustRightInd w:val="0"/>
              <w:jc w:val="both"/>
              <w:rPr>
                <w:rFonts w:ascii="Calibri" w:eastAsia="Times New Roman" w:hAnsi="Calibri" w:cs="Calibri"/>
                <w:color w:val="000000"/>
                <w:sz w:val="24"/>
                <w:szCs w:val="24"/>
                <w:lang w:eastAsia="es-CR"/>
              </w:rPr>
            </w:pPr>
            <w:r w:rsidRPr="00CD0484">
              <w:rPr>
                <w:rFonts w:ascii="Calibri" w:eastAsia="Times New Roman" w:hAnsi="Calibri" w:cs="Calibri"/>
                <w:b/>
                <w:color w:val="000000"/>
                <w:sz w:val="24"/>
                <w:szCs w:val="24"/>
                <w:lang w:eastAsia="es-CR"/>
              </w:rPr>
              <w:lastRenderedPageBreak/>
              <w:t>Víctima:</w:t>
            </w:r>
            <w:r w:rsidRPr="00CD0484">
              <w:rPr>
                <w:rFonts w:ascii="Calibri" w:eastAsia="Times New Roman" w:hAnsi="Calibri" w:cs="Calibri"/>
                <w:color w:val="000000"/>
                <w:sz w:val="24"/>
                <w:szCs w:val="24"/>
                <w:lang w:eastAsia="es-CR"/>
              </w:rPr>
              <w:t xml:space="preserve"> </w:t>
            </w:r>
            <w:hyperlink r:id="rId10" w:tooltip="Persona" w:history="1">
              <w:r w:rsidRPr="00CD0484">
                <w:rPr>
                  <w:rFonts w:ascii="Calibri" w:eastAsia="Times New Roman" w:hAnsi="Calibri" w:cs="Calibri"/>
                  <w:color w:val="000000"/>
                  <w:sz w:val="24"/>
                  <w:szCs w:val="24"/>
                  <w:lang w:eastAsia="es-CR"/>
                </w:rPr>
                <w:t>Persona</w:t>
              </w:r>
            </w:hyperlink>
            <w:r w:rsidRPr="00CD0484">
              <w:rPr>
                <w:rFonts w:ascii="Calibri" w:eastAsia="Times New Roman" w:hAnsi="Calibri" w:cs="Calibri"/>
                <w:color w:val="000000"/>
                <w:sz w:val="24"/>
                <w:szCs w:val="24"/>
                <w:lang w:eastAsia="es-CR"/>
              </w:rPr>
              <w:t xml:space="preserve"> que padece un </w:t>
            </w:r>
            <w:hyperlink r:id="rId11" w:tooltip="Daño" w:history="1">
              <w:r w:rsidRPr="00CD0484">
                <w:rPr>
                  <w:rFonts w:ascii="Calibri" w:eastAsia="Times New Roman" w:hAnsi="Calibri" w:cs="Calibri"/>
                  <w:color w:val="000000"/>
                  <w:sz w:val="24"/>
                  <w:szCs w:val="24"/>
                  <w:lang w:eastAsia="es-CR"/>
                </w:rPr>
                <w:t>daño</w:t>
              </w:r>
            </w:hyperlink>
            <w:r w:rsidRPr="00CD0484">
              <w:rPr>
                <w:rFonts w:ascii="Calibri" w:eastAsia="Times New Roman" w:hAnsi="Calibri" w:cs="Calibri"/>
                <w:color w:val="000000"/>
                <w:sz w:val="24"/>
                <w:szCs w:val="24"/>
                <w:lang w:eastAsia="es-CR"/>
              </w:rPr>
              <w:t xml:space="preserve"> o </w:t>
            </w:r>
            <w:hyperlink r:id="rId12" w:tooltip="Perjuicio" w:history="1">
              <w:r w:rsidRPr="00CD0484">
                <w:rPr>
                  <w:rFonts w:ascii="Calibri" w:eastAsia="Times New Roman" w:hAnsi="Calibri" w:cs="Calibri"/>
                  <w:color w:val="000000"/>
                  <w:sz w:val="24"/>
                  <w:szCs w:val="24"/>
                  <w:lang w:eastAsia="es-CR"/>
                </w:rPr>
                <w:t>perjuicio</w:t>
              </w:r>
            </w:hyperlink>
            <w:r w:rsidRPr="00CD0484">
              <w:rPr>
                <w:rFonts w:ascii="Calibri" w:eastAsia="Times New Roman" w:hAnsi="Calibri" w:cs="Calibri"/>
                <w:color w:val="000000"/>
                <w:sz w:val="24"/>
                <w:szCs w:val="24"/>
                <w:lang w:eastAsia="es-CR"/>
              </w:rPr>
              <w:t xml:space="preserve">, por culpa ajena o por </w:t>
            </w:r>
            <w:hyperlink r:id="rId13" w:tooltip="Fuerza mayor" w:history="1">
              <w:r w:rsidRPr="00CD0484">
                <w:rPr>
                  <w:rFonts w:ascii="Calibri" w:eastAsia="Times New Roman" w:hAnsi="Calibri" w:cs="Calibri"/>
                  <w:color w:val="000000"/>
                  <w:sz w:val="24"/>
                  <w:szCs w:val="24"/>
                  <w:lang w:eastAsia="es-CR"/>
                </w:rPr>
                <w:t>fuerza mayor</w:t>
              </w:r>
            </w:hyperlink>
            <w:r w:rsidRPr="00CD0484">
              <w:rPr>
                <w:rFonts w:ascii="Calibri" w:eastAsia="Times New Roman" w:hAnsi="Calibri" w:cs="Calibri"/>
                <w:color w:val="000000"/>
                <w:sz w:val="24"/>
                <w:szCs w:val="24"/>
                <w:lang w:eastAsia="es-CR"/>
              </w:rPr>
              <w:t xml:space="preserve">.  El término “víctima” se utiliza principalmente en tres ámbitos: </w:t>
            </w:r>
            <w:hyperlink r:id="rId14" w:tooltip="Delito" w:history="1">
              <w:r w:rsidRPr="00CD0484">
                <w:rPr>
                  <w:rFonts w:ascii="Calibri" w:eastAsia="Times New Roman" w:hAnsi="Calibri" w:cs="Calibri"/>
                  <w:color w:val="000000"/>
                  <w:sz w:val="24"/>
                  <w:szCs w:val="24"/>
                  <w:lang w:eastAsia="es-CR"/>
                </w:rPr>
                <w:t>delitos</w:t>
              </w:r>
            </w:hyperlink>
            <w:r w:rsidRPr="00CD0484">
              <w:rPr>
                <w:rFonts w:ascii="Calibri" w:eastAsia="Times New Roman" w:hAnsi="Calibri" w:cs="Calibri"/>
                <w:color w:val="000000"/>
                <w:sz w:val="24"/>
                <w:szCs w:val="24"/>
                <w:lang w:eastAsia="es-CR"/>
              </w:rPr>
              <w:t xml:space="preserve">, </w:t>
            </w:r>
            <w:hyperlink r:id="rId15" w:tooltip="Guerra" w:history="1">
              <w:r w:rsidRPr="00CD0484">
                <w:rPr>
                  <w:rFonts w:ascii="Calibri" w:eastAsia="Times New Roman" w:hAnsi="Calibri" w:cs="Calibri"/>
                  <w:color w:val="000000"/>
                  <w:sz w:val="24"/>
                  <w:szCs w:val="24"/>
                  <w:lang w:eastAsia="es-CR"/>
                </w:rPr>
                <w:t>guerras</w:t>
              </w:r>
            </w:hyperlink>
            <w:r w:rsidRPr="00CD0484">
              <w:rPr>
                <w:rFonts w:ascii="Calibri" w:eastAsia="Times New Roman" w:hAnsi="Calibri" w:cs="Calibri"/>
                <w:color w:val="000000"/>
                <w:sz w:val="24"/>
                <w:szCs w:val="24"/>
                <w:lang w:eastAsia="es-CR"/>
              </w:rPr>
              <w:t xml:space="preserve"> o </w:t>
            </w:r>
            <w:hyperlink r:id="rId16" w:tooltip="Desastre natural" w:history="1">
              <w:r w:rsidRPr="00CD0484">
                <w:rPr>
                  <w:rFonts w:ascii="Calibri" w:eastAsia="Times New Roman" w:hAnsi="Calibri" w:cs="Calibri"/>
                  <w:color w:val="000000"/>
                  <w:sz w:val="24"/>
                  <w:szCs w:val="24"/>
                  <w:lang w:eastAsia="es-CR"/>
                </w:rPr>
                <w:t>desastres naturales</w:t>
              </w:r>
            </w:hyperlink>
            <w:r w:rsidRPr="00CD0484">
              <w:rPr>
                <w:rFonts w:ascii="Calibri" w:eastAsia="Times New Roman" w:hAnsi="Calibri" w:cs="Calibri"/>
                <w:color w:val="000000"/>
                <w:sz w:val="24"/>
                <w:szCs w:val="24"/>
                <w:lang w:eastAsia="es-CR"/>
              </w:rPr>
              <w:t xml:space="preserve">.  En </w:t>
            </w:r>
            <w:hyperlink r:id="rId17" w:tooltip="Derecho penal" w:history="1">
              <w:r w:rsidRPr="00CD0484">
                <w:rPr>
                  <w:rFonts w:ascii="Calibri" w:eastAsia="Times New Roman" w:hAnsi="Calibri" w:cs="Calibri"/>
                  <w:color w:val="000000"/>
                  <w:sz w:val="24"/>
                  <w:szCs w:val="24"/>
                  <w:lang w:eastAsia="es-CR"/>
                </w:rPr>
                <w:t>Derecho penal</w:t>
              </w:r>
            </w:hyperlink>
            <w:r w:rsidRPr="00CD0484">
              <w:rPr>
                <w:rFonts w:ascii="Calibri" w:eastAsia="Times New Roman" w:hAnsi="Calibri" w:cs="Calibri"/>
                <w:color w:val="000000"/>
                <w:sz w:val="24"/>
                <w:szCs w:val="24"/>
                <w:lang w:eastAsia="es-CR"/>
              </w:rPr>
              <w:t xml:space="preserve"> la víctima es la </w:t>
            </w:r>
            <w:hyperlink r:id="rId18" w:tooltip="Persona física" w:history="1">
              <w:r w:rsidRPr="00CD0484">
                <w:rPr>
                  <w:rFonts w:ascii="Calibri" w:eastAsia="Times New Roman" w:hAnsi="Calibri" w:cs="Calibri"/>
                  <w:color w:val="000000"/>
                  <w:sz w:val="24"/>
                  <w:szCs w:val="24"/>
                  <w:lang w:eastAsia="es-CR"/>
                </w:rPr>
                <w:t>persona física</w:t>
              </w:r>
            </w:hyperlink>
            <w:r w:rsidRPr="00CD0484">
              <w:rPr>
                <w:rFonts w:ascii="Calibri" w:eastAsia="Times New Roman" w:hAnsi="Calibri" w:cs="Calibri"/>
                <w:color w:val="000000"/>
                <w:sz w:val="24"/>
                <w:szCs w:val="24"/>
                <w:lang w:eastAsia="es-CR"/>
              </w:rPr>
              <w:t xml:space="preserve"> o </w:t>
            </w:r>
            <w:hyperlink r:id="rId19" w:tooltip="Persona jurídica" w:history="1">
              <w:r w:rsidRPr="00CD0484">
                <w:rPr>
                  <w:rFonts w:ascii="Calibri" w:eastAsia="Times New Roman" w:hAnsi="Calibri" w:cs="Calibri"/>
                  <w:color w:val="000000"/>
                  <w:sz w:val="24"/>
                  <w:szCs w:val="24"/>
                  <w:lang w:eastAsia="es-CR"/>
                </w:rPr>
                <w:t>jurídica</w:t>
              </w:r>
            </w:hyperlink>
            <w:r w:rsidRPr="00CD0484">
              <w:rPr>
                <w:rFonts w:ascii="Calibri" w:eastAsia="Times New Roman" w:hAnsi="Calibri" w:cs="Calibri"/>
                <w:color w:val="000000"/>
                <w:sz w:val="24"/>
                <w:szCs w:val="24"/>
                <w:lang w:eastAsia="es-CR"/>
              </w:rPr>
              <w:t xml:space="preserve"> que sufre un daño provocado por un delito. En la guerra, se denomina víctima a la persona física, ya sea militar o no, que muere o es herido en el transcurso de una </w:t>
            </w:r>
            <w:hyperlink r:id="rId20" w:tooltip="Batalla" w:history="1">
              <w:r w:rsidRPr="00CD0484">
                <w:rPr>
                  <w:rFonts w:ascii="Calibri" w:eastAsia="Times New Roman" w:hAnsi="Calibri" w:cs="Calibri"/>
                  <w:color w:val="000000"/>
                  <w:sz w:val="24"/>
                  <w:szCs w:val="24"/>
                  <w:lang w:eastAsia="es-CR"/>
                </w:rPr>
                <w:t>batalla</w:t>
              </w:r>
            </w:hyperlink>
            <w:r w:rsidRPr="00CD0484">
              <w:rPr>
                <w:rFonts w:ascii="Calibri" w:eastAsia="Times New Roman" w:hAnsi="Calibri" w:cs="Calibri"/>
                <w:color w:val="000000"/>
                <w:sz w:val="24"/>
                <w:szCs w:val="24"/>
                <w:lang w:eastAsia="es-CR"/>
              </w:rPr>
              <w:t xml:space="preserve"> o acción de guerra.  Se denomina víctima de un desastre natural (</w:t>
            </w:r>
            <w:hyperlink r:id="rId21" w:tooltip="Terremoto" w:history="1">
              <w:r w:rsidRPr="00CD0484">
                <w:rPr>
                  <w:rFonts w:ascii="Calibri" w:eastAsia="Times New Roman" w:hAnsi="Calibri" w:cs="Calibri"/>
                  <w:color w:val="000000"/>
                  <w:sz w:val="24"/>
                  <w:szCs w:val="24"/>
                  <w:lang w:eastAsia="es-CR"/>
                </w:rPr>
                <w:t>terremoto</w:t>
              </w:r>
            </w:hyperlink>
            <w:r w:rsidRPr="00CD0484">
              <w:rPr>
                <w:rFonts w:ascii="Calibri" w:eastAsia="Times New Roman" w:hAnsi="Calibri" w:cs="Calibri"/>
                <w:color w:val="000000"/>
                <w:sz w:val="24"/>
                <w:szCs w:val="24"/>
                <w:lang w:eastAsia="es-CR"/>
              </w:rPr>
              <w:t xml:space="preserve">, </w:t>
            </w:r>
            <w:hyperlink r:id="rId22" w:tooltip="Maremoto" w:history="1">
              <w:r w:rsidRPr="00CD0484">
                <w:rPr>
                  <w:rFonts w:ascii="Calibri" w:eastAsia="Times New Roman" w:hAnsi="Calibri" w:cs="Calibri"/>
                  <w:color w:val="000000"/>
                  <w:sz w:val="24"/>
                  <w:szCs w:val="24"/>
                  <w:lang w:eastAsia="es-CR"/>
                </w:rPr>
                <w:t>maremoto</w:t>
              </w:r>
            </w:hyperlink>
            <w:r w:rsidRPr="00CD0484">
              <w:rPr>
                <w:rFonts w:ascii="Calibri" w:eastAsia="Times New Roman" w:hAnsi="Calibri" w:cs="Calibri"/>
                <w:color w:val="000000"/>
                <w:sz w:val="24"/>
                <w:szCs w:val="24"/>
                <w:lang w:eastAsia="es-CR"/>
              </w:rPr>
              <w:t xml:space="preserve">, </w:t>
            </w:r>
            <w:hyperlink r:id="rId23" w:tooltip="Erupción volcánica" w:history="1">
              <w:r w:rsidRPr="00CD0484">
                <w:rPr>
                  <w:rFonts w:ascii="Calibri" w:eastAsia="Times New Roman" w:hAnsi="Calibri" w:cs="Calibri"/>
                  <w:color w:val="000000"/>
                  <w:sz w:val="24"/>
                  <w:szCs w:val="24"/>
                  <w:lang w:eastAsia="es-CR"/>
                </w:rPr>
                <w:t>erupción volcánica</w:t>
              </w:r>
            </w:hyperlink>
            <w:r w:rsidRPr="00CD0484">
              <w:rPr>
                <w:rFonts w:ascii="Calibri" w:eastAsia="Times New Roman" w:hAnsi="Calibri" w:cs="Calibri"/>
                <w:color w:val="000000"/>
                <w:sz w:val="24"/>
                <w:szCs w:val="24"/>
                <w:lang w:eastAsia="es-CR"/>
              </w:rPr>
              <w:t xml:space="preserve">, etc.) a las personas que sufren daños corporales, ya sean heridas o muerte, psicológicas o de infraestructura (destrucción de casas, puentes, caminos, entre otros). En estos casos de desastres naturales, las personas que reciben perjuicios de carácter patrimonial reciben la denominación de damnificados y </w:t>
            </w:r>
            <w:r>
              <w:rPr>
                <w:rFonts w:ascii="Calibri" w:eastAsia="Times New Roman" w:hAnsi="Calibri" w:cs="Calibri"/>
                <w:color w:val="000000"/>
                <w:sz w:val="24"/>
                <w:szCs w:val="24"/>
                <w:lang w:eastAsia="es-CR"/>
              </w:rPr>
              <w:t>damnificadas.</w:t>
            </w:r>
          </w:p>
        </w:tc>
        <w:tc>
          <w:tcPr>
            <w:tcW w:w="4830" w:type="dxa"/>
          </w:tcPr>
          <w:p w:rsidR="0096697B" w:rsidRDefault="0096697B" w:rsidP="0096697B">
            <w:pPr>
              <w:textAlignment w:val="baseline"/>
              <w:rPr>
                <w:rFonts w:ascii="Calibri" w:eastAsia="Times New Roman" w:hAnsi="Calibri" w:cs="Calibri"/>
                <w:color w:val="000000"/>
                <w:sz w:val="24"/>
                <w:szCs w:val="24"/>
                <w:lang w:eastAsia="es-CR"/>
              </w:rPr>
            </w:pPr>
          </w:p>
        </w:tc>
      </w:tr>
      <w:tr w:rsidR="00CD0484" w:rsidTr="00BB6FA4">
        <w:tc>
          <w:tcPr>
            <w:tcW w:w="4536" w:type="dxa"/>
          </w:tcPr>
          <w:p w:rsidR="00CD0484" w:rsidRPr="00CD0484" w:rsidRDefault="00CD0484" w:rsidP="00F80F15">
            <w:pPr>
              <w:tabs>
                <w:tab w:val="left" w:pos="360"/>
              </w:tabs>
              <w:autoSpaceDE w:val="0"/>
              <w:autoSpaceDN w:val="0"/>
              <w:adjustRightInd w:val="0"/>
              <w:jc w:val="both"/>
              <w:rPr>
                <w:rFonts w:ascii="Calibri" w:eastAsia="Times New Roman" w:hAnsi="Calibri" w:cs="Calibri"/>
                <w:color w:val="000000"/>
                <w:sz w:val="24"/>
                <w:szCs w:val="24"/>
                <w:lang w:eastAsia="es-CR"/>
              </w:rPr>
            </w:pPr>
            <w:r w:rsidRPr="00CD0484">
              <w:rPr>
                <w:rFonts w:ascii="Calibri" w:eastAsia="Times New Roman" w:hAnsi="Calibri" w:cs="Calibri"/>
                <w:b/>
                <w:color w:val="000000"/>
                <w:sz w:val="24"/>
                <w:szCs w:val="24"/>
                <w:lang w:eastAsia="es-CR"/>
              </w:rPr>
              <w:t>Violencia:</w:t>
            </w:r>
            <w:r w:rsidRPr="00CD0484">
              <w:rPr>
                <w:rFonts w:ascii="Calibri" w:eastAsia="Times New Roman" w:hAnsi="Calibri" w:cs="Calibri"/>
                <w:color w:val="000000"/>
                <w:sz w:val="24"/>
                <w:szCs w:val="24"/>
                <w:lang w:eastAsia="es-CR"/>
              </w:rPr>
              <w:t xml:space="preserve"> Uso intencional de la fuerza física o el poder, de hecho o como amenaza  contra otra persona o un grupo o comunidad, que cause temor y tenga muchas probabilidades de provocar lesiones, muerte, daños psicológicos.</w:t>
            </w:r>
            <w:r>
              <w:rPr>
                <w:rFonts w:ascii="Calibri" w:eastAsia="Times New Roman" w:hAnsi="Calibri" w:cs="Calibri"/>
                <w:color w:val="000000"/>
                <w:sz w:val="24"/>
                <w:szCs w:val="24"/>
                <w:lang w:eastAsia="es-CR"/>
              </w:rPr>
              <w:t xml:space="preserve"> </w:t>
            </w:r>
          </w:p>
        </w:tc>
        <w:tc>
          <w:tcPr>
            <w:tcW w:w="4830" w:type="dxa"/>
          </w:tcPr>
          <w:p w:rsidR="00CD0484" w:rsidRDefault="00CD0484" w:rsidP="0096697B">
            <w:pPr>
              <w:textAlignment w:val="baseline"/>
              <w:rPr>
                <w:rFonts w:ascii="Calibri" w:eastAsia="Times New Roman" w:hAnsi="Calibri" w:cs="Calibri"/>
                <w:color w:val="000000"/>
                <w:sz w:val="24"/>
                <w:szCs w:val="24"/>
                <w:lang w:eastAsia="es-CR"/>
              </w:rPr>
            </w:pPr>
          </w:p>
        </w:tc>
      </w:tr>
      <w:tr w:rsidR="0096697B" w:rsidTr="00BB6FA4">
        <w:tc>
          <w:tcPr>
            <w:tcW w:w="4536" w:type="dxa"/>
          </w:tcPr>
          <w:p w:rsidR="00F80F15" w:rsidRPr="00CD0484" w:rsidRDefault="0096697B" w:rsidP="00CD0484">
            <w:pPr>
              <w:tabs>
                <w:tab w:val="left" w:pos="360"/>
              </w:tabs>
              <w:autoSpaceDE w:val="0"/>
              <w:autoSpaceDN w:val="0"/>
              <w:adjustRightInd w:val="0"/>
              <w:jc w:val="both"/>
              <w:rPr>
                <w:rFonts w:ascii="Arial" w:hAnsi="Arial" w:cs="Arial"/>
                <w:bCs/>
                <w:lang w:val="es-MX"/>
              </w:rPr>
            </w:pPr>
            <w:r w:rsidRPr="00F80F15">
              <w:rPr>
                <w:rFonts w:ascii="Calibri" w:eastAsia="Times New Roman" w:hAnsi="Calibri" w:cs="Calibri"/>
                <w:b/>
                <w:color w:val="000000"/>
                <w:sz w:val="24"/>
                <w:szCs w:val="24"/>
                <w:lang w:eastAsia="es-CR"/>
              </w:rPr>
              <w:t>Delito:</w:t>
            </w:r>
            <w:r w:rsidR="00F80F15">
              <w:rPr>
                <w:rFonts w:ascii="Calibri" w:eastAsia="Times New Roman" w:hAnsi="Calibri" w:cs="Calibri"/>
                <w:color w:val="000000"/>
                <w:sz w:val="24"/>
                <w:szCs w:val="24"/>
                <w:lang w:eastAsia="es-CR"/>
              </w:rPr>
              <w:t xml:space="preserve"> </w:t>
            </w:r>
            <w:r w:rsidR="00F80F15" w:rsidRPr="00F80F15">
              <w:rPr>
                <w:rFonts w:ascii="Calibri" w:eastAsia="Times New Roman" w:hAnsi="Calibri" w:cs="Calibri"/>
                <w:color w:val="000000"/>
                <w:sz w:val="24"/>
                <w:szCs w:val="24"/>
                <w:lang w:eastAsia="es-CR"/>
              </w:rPr>
              <w:t xml:space="preserve">Conducta o acción </w:t>
            </w:r>
            <w:hyperlink r:id="rId24" w:tooltip="Tipo penal" w:history="1">
              <w:r w:rsidR="00F80F15" w:rsidRPr="00F80F15">
                <w:rPr>
                  <w:rFonts w:ascii="Calibri" w:eastAsia="Times New Roman" w:hAnsi="Calibri" w:cs="Calibri"/>
                  <w:color w:val="000000"/>
                  <w:sz w:val="24"/>
                  <w:szCs w:val="24"/>
                  <w:lang w:eastAsia="es-CR"/>
                </w:rPr>
                <w:t>típica</w:t>
              </w:r>
            </w:hyperlink>
            <w:r w:rsidR="00F80F15" w:rsidRPr="00F80F15">
              <w:rPr>
                <w:rFonts w:ascii="Calibri" w:eastAsia="Times New Roman" w:hAnsi="Calibri" w:cs="Calibri"/>
                <w:color w:val="000000"/>
                <w:sz w:val="24"/>
                <w:szCs w:val="24"/>
                <w:lang w:eastAsia="es-CR"/>
              </w:rPr>
              <w:t xml:space="preserve"> (tipificada por la ley), </w:t>
            </w:r>
            <w:hyperlink r:id="rId25" w:tooltip="Antijuridicidad" w:history="1">
              <w:r w:rsidR="00F80F15" w:rsidRPr="00F80F15">
                <w:rPr>
                  <w:rFonts w:ascii="Calibri" w:eastAsia="Times New Roman" w:hAnsi="Calibri" w:cs="Calibri"/>
                  <w:color w:val="000000"/>
                  <w:sz w:val="24"/>
                  <w:szCs w:val="24"/>
                  <w:lang w:eastAsia="es-CR"/>
                </w:rPr>
                <w:t>antijurídica</w:t>
              </w:r>
            </w:hyperlink>
            <w:r w:rsidR="00F80F15" w:rsidRPr="00F80F15">
              <w:rPr>
                <w:rFonts w:ascii="Calibri" w:eastAsia="Times New Roman" w:hAnsi="Calibri" w:cs="Calibri"/>
                <w:color w:val="000000"/>
                <w:sz w:val="24"/>
                <w:szCs w:val="24"/>
                <w:lang w:eastAsia="es-CR"/>
              </w:rPr>
              <w:t xml:space="preserve"> (contraria a </w:t>
            </w:r>
            <w:hyperlink r:id="rId26" w:tooltip="Derecho" w:history="1">
              <w:r w:rsidR="00F80F15" w:rsidRPr="00F80F15">
                <w:rPr>
                  <w:rFonts w:ascii="Calibri" w:eastAsia="Times New Roman" w:hAnsi="Calibri" w:cs="Calibri"/>
                  <w:color w:val="000000"/>
                  <w:sz w:val="24"/>
                  <w:szCs w:val="24"/>
                  <w:lang w:eastAsia="es-CR"/>
                </w:rPr>
                <w:t>Derecho</w:t>
              </w:r>
            </w:hyperlink>
            <w:r w:rsidR="00F80F15" w:rsidRPr="00F80F15">
              <w:rPr>
                <w:rFonts w:ascii="Calibri" w:eastAsia="Times New Roman" w:hAnsi="Calibri" w:cs="Calibri"/>
                <w:color w:val="000000"/>
                <w:sz w:val="24"/>
                <w:szCs w:val="24"/>
                <w:lang w:eastAsia="es-CR"/>
              </w:rPr>
              <w:t xml:space="preserve">) y punible. Es una infracción al </w:t>
            </w:r>
            <w:hyperlink r:id="rId27" w:tooltip="Derecho penal" w:history="1">
              <w:r w:rsidR="00F80F15" w:rsidRPr="00F80F15">
                <w:rPr>
                  <w:rFonts w:ascii="Calibri" w:eastAsia="Times New Roman" w:hAnsi="Calibri" w:cs="Calibri"/>
                  <w:color w:val="000000"/>
                  <w:sz w:val="24"/>
                  <w:szCs w:val="24"/>
                  <w:lang w:eastAsia="es-CR"/>
                </w:rPr>
                <w:t xml:space="preserve">Derecho Penal. </w:t>
              </w:r>
            </w:hyperlink>
            <w:r w:rsidR="00F80F15" w:rsidRPr="00F80F15">
              <w:rPr>
                <w:rFonts w:ascii="Calibri" w:eastAsia="Times New Roman" w:hAnsi="Calibri" w:cs="Calibri"/>
                <w:color w:val="000000"/>
                <w:sz w:val="24"/>
                <w:szCs w:val="24"/>
                <w:lang w:eastAsia="es-CR"/>
              </w:rPr>
              <w:t xml:space="preserve"> </w:t>
            </w:r>
          </w:p>
        </w:tc>
        <w:tc>
          <w:tcPr>
            <w:tcW w:w="4830" w:type="dxa"/>
          </w:tcPr>
          <w:p w:rsidR="0096697B" w:rsidRDefault="0096697B" w:rsidP="0096697B">
            <w:pPr>
              <w:textAlignment w:val="baseline"/>
              <w:rPr>
                <w:rFonts w:ascii="Calibri" w:eastAsia="Times New Roman" w:hAnsi="Calibri" w:cs="Calibri"/>
                <w:color w:val="000000"/>
                <w:sz w:val="24"/>
                <w:szCs w:val="24"/>
                <w:lang w:eastAsia="es-CR"/>
              </w:rPr>
            </w:pPr>
          </w:p>
        </w:tc>
      </w:tr>
      <w:tr w:rsidR="0096697B" w:rsidTr="00BB6FA4">
        <w:tc>
          <w:tcPr>
            <w:tcW w:w="4536" w:type="dxa"/>
          </w:tcPr>
          <w:p w:rsidR="00DB6B9D" w:rsidRDefault="0096697B" w:rsidP="002409D0">
            <w:pPr>
              <w:jc w:val="both"/>
              <w:textAlignment w:val="baseline"/>
              <w:rPr>
                <w:rFonts w:ascii="Calibri" w:eastAsia="Times New Roman" w:hAnsi="Calibri" w:cs="Calibri"/>
                <w:color w:val="000000"/>
                <w:sz w:val="24"/>
                <w:szCs w:val="24"/>
                <w:lang w:eastAsia="es-CR"/>
              </w:rPr>
            </w:pPr>
            <w:r w:rsidRPr="00F80F15">
              <w:rPr>
                <w:rFonts w:ascii="Calibri" w:eastAsia="Times New Roman" w:hAnsi="Calibri" w:cs="Calibri"/>
                <w:b/>
                <w:color w:val="000000"/>
                <w:sz w:val="24"/>
                <w:szCs w:val="24"/>
                <w:lang w:eastAsia="es-CR"/>
              </w:rPr>
              <w:lastRenderedPageBreak/>
              <w:t>Respeto por lo ajeno</w:t>
            </w:r>
            <w:r>
              <w:rPr>
                <w:rFonts w:ascii="Calibri" w:eastAsia="Times New Roman" w:hAnsi="Calibri" w:cs="Calibri"/>
                <w:color w:val="000000"/>
                <w:sz w:val="24"/>
                <w:szCs w:val="24"/>
                <w:lang w:eastAsia="es-CR"/>
              </w:rPr>
              <w:t>:</w:t>
            </w:r>
            <w:r w:rsidR="00F80F15">
              <w:rPr>
                <w:rFonts w:ascii="Calibri" w:eastAsia="Times New Roman" w:hAnsi="Calibri" w:cs="Calibri"/>
                <w:color w:val="000000"/>
                <w:sz w:val="24"/>
                <w:szCs w:val="24"/>
                <w:lang w:eastAsia="es-CR"/>
              </w:rPr>
              <w:t xml:space="preserve"> </w:t>
            </w:r>
            <w:r w:rsidR="00D212F9" w:rsidRPr="00D212F9">
              <w:rPr>
                <w:rFonts w:ascii="Calibri" w:eastAsia="Times New Roman" w:hAnsi="Calibri" w:cs="Calibri"/>
                <w:color w:val="000000"/>
                <w:sz w:val="24"/>
                <w:szCs w:val="24"/>
                <w:lang w:eastAsia="es-CR"/>
              </w:rPr>
              <w:t xml:space="preserve">La </w:t>
            </w:r>
            <w:hyperlink r:id="rId28" w:history="1">
              <w:r w:rsidR="00D212F9" w:rsidRPr="00D212F9">
                <w:rPr>
                  <w:rFonts w:ascii="Calibri" w:eastAsia="Times New Roman" w:hAnsi="Calibri" w:cs="Calibri"/>
                  <w:color w:val="000000"/>
                  <w:sz w:val="24"/>
                  <w:szCs w:val="24"/>
                  <w:lang w:eastAsia="es-CR"/>
                </w:rPr>
                <w:t>idea</w:t>
              </w:r>
            </w:hyperlink>
            <w:r w:rsidR="00D212F9" w:rsidRPr="00D212F9">
              <w:rPr>
                <w:rFonts w:ascii="Calibri" w:eastAsia="Times New Roman" w:hAnsi="Calibri" w:cs="Calibri"/>
                <w:color w:val="000000"/>
                <w:sz w:val="24"/>
                <w:szCs w:val="24"/>
                <w:lang w:eastAsia="es-CR"/>
              </w:rPr>
              <w:t xml:space="preserve"> </w:t>
            </w:r>
            <w:r w:rsidR="00D212F9">
              <w:rPr>
                <w:rFonts w:ascii="Calibri" w:eastAsia="Times New Roman" w:hAnsi="Calibri" w:cs="Calibri"/>
                <w:color w:val="000000"/>
                <w:sz w:val="24"/>
                <w:szCs w:val="24"/>
                <w:lang w:eastAsia="es-CR"/>
              </w:rPr>
              <w:t xml:space="preserve">de respeto por lo ajeno se aplica particularmente </w:t>
            </w:r>
            <w:r w:rsidR="00D212F9" w:rsidRPr="00D212F9">
              <w:rPr>
                <w:rFonts w:ascii="Calibri" w:eastAsia="Times New Roman" w:hAnsi="Calibri" w:cs="Calibri"/>
                <w:color w:val="000000"/>
                <w:sz w:val="24"/>
                <w:szCs w:val="24"/>
                <w:lang w:eastAsia="es-CR"/>
              </w:rPr>
              <w:t xml:space="preserve"> a </w:t>
            </w:r>
            <w:r w:rsidR="00D212F9" w:rsidRPr="00D212F9">
              <w:rPr>
                <w:rFonts w:ascii="Calibri" w:eastAsia="Times New Roman" w:hAnsi="Calibri" w:cs="Calibri"/>
                <w:color w:val="000000"/>
                <w:sz w:val="24"/>
                <w:szCs w:val="24"/>
                <w:lang w:eastAsia="es-CR"/>
              </w:rPr>
              <w:t>objetos materiales</w:t>
            </w:r>
            <w:r w:rsidR="00D212F9" w:rsidRPr="00D212F9">
              <w:rPr>
                <w:rFonts w:ascii="Calibri" w:eastAsia="Times New Roman" w:hAnsi="Calibri" w:cs="Calibri"/>
                <w:color w:val="000000"/>
                <w:sz w:val="24"/>
                <w:szCs w:val="24"/>
                <w:lang w:eastAsia="es-CR"/>
              </w:rPr>
              <w:t xml:space="preserve">. </w:t>
            </w:r>
            <w:r w:rsidR="00D212F9">
              <w:rPr>
                <w:rFonts w:ascii="Calibri" w:eastAsia="Times New Roman" w:hAnsi="Calibri" w:cs="Calibri"/>
                <w:color w:val="000000"/>
                <w:sz w:val="24"/>
                <w:szCs w:val="24"/>
                <w:lang w:eastAsia="es-CR"/>
              </w:rPr>
              <w:t xml:space="preserve">Las personas, las colectividades sociales tienen pertenencias, que ha adquirido. </w:t>
            </w:r>
            <w:r w:rsidR="00D212F9" w:rsidRPr="00D212F9">
              <w:rPr>
                <w:rFonts w:ascii="Calibri" w:eastAsia="Times New Roman" w:hAnsi="Calibri" w:cs="Calibri"/>
                <w:color w:val="000000"/>
                <w:sz w:val="24"/>
                <w:szCs w:val="24"/>
                <w:lang w:eastAsia="es-CR"/>
              </w:rPr>
              <w:t xml:space="preserve">Una persona tiene pertenencias: artículos y productos que compró o que le obsequiaron y que, por lo tanto, le pertenecen. </w:t>
            </w:r>
            <w:r w:rsidR="00D212F9">
              <w:rPr>
                <w:rFonts w:ascii="Calibri" w:eastAsia="Times New Roman" w:hAnsi="Calibri" w:cs="Calibri"/>
                <w:color w:val="000000"/>
                <w:sz w:val="24"/>
                <w:szCs w:val="24"/>
                <w:lang w:eastAsia="es-CR"/>
              </w:rPr>
              <w:t>El reconocimiento del derecho a lo ajeno permite a la sociedad el desarrollo un saber convivir en democracia que permite alcanzar la paz y la tranquilidad de la ciudadanía.</w:t>
            </w:r>
          </w:p>
        </w:tc>
        <w:tc>
          <w:tcPr>
            <w:tcW w:w="4830" w:type="dxa"/>
          </w:tcPr>
          <w:p w:rsidR="0096697B" w:rsidRDefault="0096697B" w:rsidP="0096697B">
            <w:pPr>
              <w:textAlignment w:val="baseline"/>
              <w:rPr>
                <w:rFonts w:ascii="Calibri" w:eastAsia="Times New Roman" w:hAnsi="Calibri" w:cs="Calibri"/>
                <w:color w:val="000000"/>
                <w:sz w:val="24"/>
                <w:szCs w:val="24"/>
                <w:lang w:eastAsia="es-CR"/>
              </w:rPr>
            </w:pPr>
          </w:p>
        </w:tc>
      </w:tr>
      <w:tr w:rsidR="0096697B" w:rsidTr="00BB6FA4">
        <w:tc>
          <w:tcPr>
            <w:tcW w:w="4536" w:type="dxa"/>
          </w:tcPr>
          <w:p w:rsidR="0096697B" w:rsidRPr="002409D0" w:rsidRDefault="0096697B" w:rsidP="0096697B">
            <w:pPr>
              <w:textAlignment w:val="baseline"/>
              <w:rPr>
                <w:rFonts w:ascii="Calibri" w:eastAsia="Times New Roman" w:hAnsi="Calibri" w:cs="Calibri"/>
                <w:b/>
                <w:color w:val="000000"/>
                <w:sz w:val="24"/>
                <w:szCs w:val="24"/>
                <w:lang w:eastAsia="es-CR"/>
              </w:rPr>
            </w:pPr>
            <w:r w:rsidRPr="002409D0">
              <w:rPr>
                <w:rFonts w:ascii="Calibri" w:eastAsia="Times New Roman" w:hAnsi="Calibri" w:cs="Calibri"/>
                <w:b/>
                <w:color w:val="000000"/>
                <w:sz w:val="24"/>
                <w:szCs w:val="24"/>
                <w:lang w:eastAsia="es-CR"/>
              </w:rPr>
              <w:t>Respeto por la vida humana:</w:t>
            </w:r>
            <w:r w:rsidR="00F80F15" w:rsidRPr="002409D0">
              <w:rPr>
                <w:rFonts w:ascii="Calibri" w:eastAsia="Times New Roman" w:hAnsi="Calibri" w:cs="Calibri"/>
                <w:b/>
                <w:color w:val="000000"/>
                <w:sz w:val="24"/>
                <w:szCs w:val="24"/>
                <w:lang w:eastAsia="es-CR"/>
              </w:rPr>
              <w:t xml:space="preserve"> </w:t>
            </w:r>
          </w:p>
          <w:p w:rsidR="00DB6B9D" w:rsidRDefault="00DB6B9D" w:rsidP="00DB6B9D">
            <w:pPr>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El principal Derecho Humano es el Derecho a la VIDA, sin este derecho no es posible ningún otro. Sin embargo esto no desmerita los otros derechos de las personas, sino que </w:t>
            </w:r>
          </w:p>
          <w:p w:rsidR="009E2ED5" w:rsidRDefault="009E2ED5" w:rsidP="00DB6B9D">
            <w:pPr>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El tener claridad sobre </w:t>
            </w:r>
            <w:r w:rsidR="00DB6B9D" w:rsidRPr="00DB6B9D">
              <w:rPr>
                <w:rFonts w:ascii="Calibri" w:eastAsia="Times New Roman" w:hAnsi="Calibri" w:cs="Calibri"/>
                <w:color w:val="000000"/>
                <w:sz w:val="24"/>
                <w:szCs w:val="24"/>
                <w:lang w:eastAsia="es-CR"/>
              </w:rPr>
              <w:t xml:space="preserve">el valor de la Vida </w:t>
            </w:r>
            <w:r>
              <w:rPr>
                <w:rFonts w:ascii="Calibri" w:eastAsia="Times New Roman" w:hAnsi="Calibri" w:cs="Calibri"/>
                <w:color w:val="000000"/>
                <w:sz w:val="24"/>
                <w:szCs w:val="24"/>
                <w:lang w:eastAsia="es-CR"/>
              </w:rPr>
              <w:t xml:space="preserve">del </w:t>
            </w:r>
            <w:r w:rsidR="00DB6B9D" w:rsidRPr="00DB6B9D">
              <w:rPr>
                <w:rFonts w:ascii="Calibri" w:eastAsia="Times New Roman" w:hAnsi="Calibri" w:cs="Calibri"/>
                <w:color w:val="000000"/>
                <w:sz w:val="24"/>
                <w:szCs w:val="24"/>
                <w:lang w:eastAsia="es-CR"/>
              </w:rPr>
              <w:t>ser humano</w:t>
            </w:r>
            <w:r>
              <w:rPr>
                <w:rFonts w:ascii="Calibri" w:eastAsia="Times New Roman" w:hAnsi="Calibri" w:cs="Calibri"/>
                <w:color w:val="000000"/>
                <w:sz w:val="24"/>
                <w:szCs w:val="24"/>
                <w:lang w:eastAsia="es-CR"/>
              </w:rPr>
              <w:t xml:space="preserve"> y</w:t>
            </w:r>
            <w:r w:rsidR="00DB6B9D" w:rsidRPr="00DB6B9D">
              <w:rPr>
                <w:rFonts w:ascii="Calibri" w:eastAsia="Times New Roman" w:hAnsi="Calibri" w:cs="Calibri"/>
                <w:color w:val="000000"/>
                <w:sz w:val="24"/>
                <w:szCs w:val="24"/>
                <w:lang w:eastAsia="es-CR"/>
              </w:rPr>
              <w:t xml:space="preserve"> </w:t>
            </w:r>
            <w:r>
              <w:rPr>
                <w:rFonts w:ascii="Calibri" w:eastAsia="Times New Roman" w:hAnsi="Calibri" w:cs="Calibri"/>
                <w:color w:val="000000"/>
                <w:sz w:val="24"/>
                <w:szCs w:val="24"/>
                <w:lang w:eastAsia="es-CR"/>
              </w:rPr>
              <w:t>que este tenga conciencia de la importancia de estar vivo, no solamente en lo personal, sino también en relación con el respeto de la vida de las otras personas fortalece una sociedad que se aleje de situaciones de violencia, homicidios, guerra o ejecuciones.</w:t>
            </w:r>
          </w:p>
          <w:p w:rsidR="00DB6B9D" w:rsidRDefault="009E2ED5" w:rsidP="00CD0484">
            <w:pPr>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En este sentido las sociedades democráticas deben fortalecer los procesos de </w:t>
            </w:r>
            <w:r w:rsidR="002409D0">
              <w:rPr>
                <w:rFonts w:ascii="Calibri" w:eastAsia="Times New Roman" w:hAnsi="Calibri" w:cs="Calibri"/>
                <w:color w:val="000000"/>
                <w:sz w:val="24"/>
                <w:szCs w:val="24"/>
                <w:lang w:eastAsia="es-CR"/>
              </w:rPr>
              <w:t>educación que promuevan el resguardo de la vida y el respeto de las de los otros, tanto de</w:t>
            </w:r>
            <w:r w:rsidR="00DB6B9D" w:rsidRPr="00DB6B9D">
              <w:rPr>
                <w:rFonts w:ascii="Calibri" w:eastAsia="Times New Roman" w:hAnsi="Calibri" w:cs="Calibri"/>
                <w:color w:val="000000"/>
                <w:sz w:val="24"/>
                <w:szCs w:val="24"/>
                <w:lang w:eastAsia="es-CR"/>
              </w:rPr>
              <w:t xml:space="preserve">, tanto </w:t>
            </w:r>
            <w:r w:rsidR="002409D0">
              <w:rPr>
                <w:rFonts w:ascii="Calibri" w:eastAsia="Times New Roman" w:hAnsi="Calibri" w:cs="Calibri"/>
                <w:color w:val="000000"/>
                <w:sz w:val="24"/>
                <w:szCs w:val="24"/>
                <w:lang w:eastAsia="es-CR"/>
              </w:rPr>
              <w:t>de persona</w:t>
            </w:r>
          </w:p>
        </w:tc>
        <w:tc>
          <w:tcPr>
            <w:tcW w:w="4830" w:type="dxa"/>
          </w:tcPr>
          <w:p w:rsidR="0096697B" w:rsidRDefault="0096697B" w:rsidP="0096697B">
            <w:pPr>
              <w:textAlignment w:val="baseline"/>
              <w:rPr>
                <w:rFonts w:ascii="Calibri" w:eastAsia="Times New Roman" w:hAnsi="Calibri" w:cs="Calibri"/>
                <w:color w:val="000000"/>
                <w:sz w:val="24"/>
                <w:szCs w:val="24"/>
                <w:lang w:eastAsia="es-CR"/>
              </w:rPr>
            </w:pPr>
          </w:p>
        </w:tc>
      </w:tr>
      <w:tr w:rsidR="0096697B" w:rsidTr="00BB6FA4">
        <w:tc>
          <w:tcPr>
            <w:tcW w:w="4536" w:type="dxa"/>
          </w:tcPr>
          <w:p w:rsidR="0096697B" w:rsidRDefault="0096697B" w:rsidP="0002657D">
            <w:pPr>
              <w:jc w:val="both"/>
              <w:textAlignment w:val="baseline"/>
              <w:rPr>
                <w:rFonts w:ascii="Calibri" w:eastAsia="Times New Roman" w:hAnsi="Calibri" w:cs="Calibri"/>
                <w:color w:val="000000"/>
                <w:sz w:val="24"/>
                <w:szCs w:val="24"/>
                <w:lang w:eastAsia="es-CR"/>
              </w:rPr>
            </w:pPr>
            <w:r w:rsidRPr="00F80F15">
              <w:rPr>
                <w:rFonts w:ascii="Calibri" w:eastAsia="Times New Roman" w:hAnsi="Calibri" w:cs="Calibri"/>
                <w:b/>
                <w:color w:val="000000"/>
                <w:sz w:val="24"/>
                <w:szCs w:val="24"/>
                <w:lang w:eastAsia="es-CR"/>
              </w:rPr>
              <w:t>Estereotipo:</w:t>
            </w:r>
            <w:r w:rsidR="00F80F15">
              <w:rPr>
                <w:rFonts w:ascii="Calibri" w:eastAsia="Times New Roman" w:hAnsi="Calibri" w:cs="Calibri"/>
                <w:color w:val="000000"/>
                <w:sz w:val="24"/>
                <w:szCs w:val="24"/>
                <w:lang w:eastAsia="es-CR"/>
              </w:rPr>
              <w:t xml:space="preserve"> </w:t>
            </w:r>
            <w:r w:rsidR="00F80F15" w:rsidRPr="00F80F15">
              <w:rPr>
                <w:rFonts w:ascii="Calibri" w:eastAsia="Times New Roman" w:hAnsi="Calibri" w:cs="Calibri"/>
                <w:color w:val="000000"/>
                <w:sz w:val="24"/>
                <w:szCs w:val="24"/>
                <w:lang w:eastAsia="es-CR"/>
              </w:rPr>
              <w:t xml:space="preserve">Es el conjunto de prejuicios, creencias, actitudes y opiniones preconcebidas y parcializadas, que se aplican en forma general a las personas pertenecientes a una misma categoría </w:t>
            </w:r>
            <w:r w:rsidR="00F80F15" w:rsidRPr="00F80F15">
              <w:rPr>
                <w:rFonts w:ascii="Calibri" w:eastAsia="Times New Roman" w:hAnsi="Calibri" w:cs="Calibri"/>
                <w:color w:val="000000"/>
                <w:sz w:val="24"/>
                <w:szCs w:val="24"/>
                <w:lang w:eastAsia="es-CR"/>
              </w:rPr>
              <w:lastRenderedPageBreak/>
              <w:t>definida por características tales como la nacionalidad, etnia, edad, sexo, preferencia sexual, procedencia geográfica, entre otros. Son la base de la discriminación y de la int</w:t>
            </w:r>
            <w:r w:rsidR="0002657D">
              <w:rPr>
                <w:rFonts w:ascii="Calibri" w:eastAsia="Times New Roman" w:hAnsi="Calibri" w:cs="Calibri"/>
                <w:color w:val="000000"/>
                <w:sz w:val="24"/>
                <w:szCs w:val="24"/>
                <w:lang w:eastAsia="es-CR"/>
              </w:rPr>
              <w:t>olerancia.</w:t>
            </w:r>
          </w:p>
        </w:tc>
        <w:tc>
          <w:tcPr>
            <w:tcW w:w="4830" w:type="dxa"/>
          </w:tcPr>
          <w:p w:rsidR="0096697B" w:rsidRDefault="0096697B" w:rsidP="0096697B">
            <w:pPr>
              <w:textAlignment w:val="baseline"/>
              <w:rPr>
                <w:rFonts w:ascii="Calibri" w:eastAsia="Times New Roman" w:hAnsi="Calibri" w:cs="Calibri"/>
                <w:color w:val="000000"/>
                <w:sz w:val="24"/>
                <w:szCs w:val="24"/>
                <w:lang w:eastAsia="es-CR"/>
              </w:rPr>
            </w:pPr>
          </w:p>
        </w:tc>
      </w:tr>
    </w:tbl>
    <w:p w:rsidR="00BB6FA4" w:rsidRDefault="00BB6FA4" w:rsidP="0096697B">
      <w:pPr>
        <w:spacing w:line="240" w:lineRule="auto"/>
        <w:textAlignment w:val="baseline"/>
        <w:rPr>
          <w:rFonts w:ascii="Calibri" w:eastAsia="Times New Roman" w:hAnsi="Calibri" w:cs="Calibri"/>
          <w:color w:val="000000"/>
          <w:sz w:val="24"/>
          <w:szCs w:val="24"/>
          <w:lang w:eastAsia="es-CR"/>
        </w:rPr>
      </w:pPr>
    </w:p>
    <w:p w:rsidR="00303F51" w:rsidRPr="00D243BC" w:rsidRDefault="00D243BC" w:rsidP="00D243BC">
      <w:pPr>
        <w:numPr>
          <w:ilvl w:val="0"/>
          <w:numId w:val="30"/>
        </w:numPr>
        <w:spacing w:after="0" w:line="240" w:lineRule="auto"/>
        <w:contextualSpacing/>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 xml:space="preserve">Fase de argumentación o planteamiento de posición o puntos de vista. </w:t>
      </w:r>
    </w:p>
    <w:p w:rsidR="00303F51" w:rsidRPr="00303F51" w:rsidRDefault="00303F51" w:rsidP="00303F51">
      <w:pPr>
        <w:pStyle w:val="Prrafodelista"/>
        <w:spacing w:line="240" w:lineRule="auto"/>
        <w:textAlignment w:val="baseline"/>
        <w:rPr>
          <w:rFonts w:ascii="Calibri" w:eastAsia="Times New Roman" w:hAnsi="Calibri" w:cs="Calibri"/>
          <w:color w:val="000000"/>
          <w:sz w:val="24"/>
          <w:szCs w:val="24"/>
          <w:lang w:eastAsia="es-CR"/>
        </w:rPr>
      </w:pPr>
    </w:p>
    <w:p w:rsidR="00303F51" w:rsidRPr="000905D3" w:rsidRDefault="0096697B" w:rsidP="000905D3">
      <w:pPr>
        <w:pStyle w:val="Prrafodelista"/>
        <w:numPr>
          <w:ilvl w:val="0"/>
          <w:numId w:val="29"/>
        </w:numPr>
        <w:spacing w:line="240" w:lineRule="auto"/>
        <w:jc w:val="both"/>
        <w:textAlignment w:val="baseline"/>
        <w:rPr>
          <w:rFonts w:ascii="Calibri" w:eastAsia="Times New Roman" w:hAnsi="Calibri" w:cs="Calibri"/>
          <w:color w:val="000000"/>
          <w:sz w:val="24"/>
          <w:szCs w:val="24"/>
          <w:lang w:eastAsia="es-CR"/>
        </w:rPr>
      </w:pPr>
      <w:r w:rsidRPr="000905D3">
        <w:rPr>
          <w:rFonts w:ascii="Calibri" w:eastAsia="Times New Roman" w:hAnsi="Calibri" w:cs="Calibri"/>
          <w:color w:val="000000"/>
          <w:sz w:val="24"/>
          <w:szCs w:val="24"/>
          <w:lang w:eastAsia="es-CR"/>
        </w:rPr>
        <w:t xml:space="preserve">Lea </w:t>
      </w:r>
      <w:r w:rsidR="00D94999" w:rsidRPr="000905D3">
        <w:rPr>
          <w:rFonts w:ascii="Calibri" w:eastAsia="Times New Roman" w:hAnsi="Calibri" w:cs="Calibri"/>
          <w:color w:val="000000"/>
          <w:sz w:val="24"/>
          <w:szCs w:val="24"/>
          <w:lang w:eastAsia="es-CR"/>
        </w:rPr>
        <w:t>la siguiente noticia</w:t>
      </w:r>
      <w:r w:rsidRPr="000905D3">
        <w:rPr>
          <w:rFonts w:ascii="Calibri" w:eastAsia="Times New Roman" w:hAnsi="Calibri" w:cs="Calibri"/>
          <w:color w:val="000000"/>
          <w:sz w:val="24"/>
          <w:szCs w:val="24"/>
          <w:lang w:eastAsia="es-CR"/>
        </w:rPr>
        <w:t xml:space="preserve"> titulada</w:t>
      </w:r>
      <w:r w:rsidR="00D94999" w:rsidRPr="000905D3">
        <w:rPr>
          <w:rFonts w:ascii="Calibri" w:eastAsia="Times New Roman" w:hAnsi="Calibri" w:cs="Calibri"/>
          <w:color w:val="000000"/>
          <w:sz w:val="24"/>
          <w:szCs w:val="24"/>
          <w:lang w:eastAsia="es-CR"/>
        </w:rPr>
        <w:t>,</w:t>
      </w:r>
      <w:r w:rsidRPr="000905D3">
        <w:rPr>
          <w:rFonts w:ascii="Calibri" w:eastAsia="Times New Roman" w:hAnsi="Calibri" w:cs="Calibri"/>
          <w:color w:val="000000"/>
          <w:sz w:val="24"/>
          <w:szCs w:val="24"/>
          <w:lang w:eastAsia="es-CR"/>
        </w:rPr>
        <w:t xml:space="preserve"> </w:t>
      </w:r>
      <w:r w:rsidR="00D94999" w:rsidRPr="000905D3">
        <w:rPr>
          <w:rFonts w:ascii="Calibri" w:eastAsia="Times New Roman" w:hAnsi="Calibri" w:cs="Calibri"/>
          <w:color w:val="000000"/>
          <w:sz w:val="24"/>
          <w:szCs w:val="24"/>
          <w:lang w:eastAsia="es-CR"/>
        </w:rPr>
        <w:t>“</w:t>
      </w:r>
      <w:r w:rsidRPr="000905D3">
        <w:rPr>
          <w:rFonts w:ascii="Calibri" w:eastAsia="Times New Roman" w:hAnsi="Calibri" w:cs="Calibri"/>
          <w:color w:val="000000"/>
          <w:sz w:val="24"/>
          <w:szCs w:val="24"/>
          <w:lang w:eastAsia="es-CR"/>
        </w:rPr>
        <w:t xml:space="preserve">Alta percepción </w:t>
      </w:r>
      <w:r w:rsidR="00D94999" w:rsidRPr="000905D3">
        <w:rPr>
          <w:rFonts w:ascii="Calibri" w:eastAsia="Times New Roman" w:hAnsi="Calibri" w:cs="Calibri"/>
          <w:color w:val="000000"/>
          <w:sz w:val="24"/>
          <w:szCs w:val="24"/>
          <w:lang w:eastAsia="es-CR"/>
        </w:rPr>
        <w:t>de la seguridad ciudadana: c</w:t>
      </w:r>
      <w:r w:rsidR="00D94999" w:rsidRPr="000905D3">
        <w:rPr>
          <w:rFonts w:ascii="Calibri" w:eastAsia="Times New Roman" w:hAnsi="Calibri" w:cs="Calibri"/>
          <w:color w:val="000000"/>
          <w:sz w:val="24"/>
          <w:szCs w:val="24"/>
          <w:lang w:eastAsia="es-CR"/>
        </w:rPr>
        <w:t>ostarricenses se sienten más inseguros ahora que hace tres años</w:t>
      </w:r>
      <w:r w:rsidR="00D94999" w:rsidRPr="000905D3">
        <w:rPr>
          <w:rFonts w:ascii="Calibri" w:eastAsia="Times New Roman" w:hAnsi="Calibri" w:cs="Calibri"/>
          <w:color w:val="000000"/>
          <w:sz w:val="24"/>
          <w:szCs w:val="24"/>
          <w:lang w:eastAsia="es-CR"/>
        </w:rPr>
        <w:t xml:space="preserve">” de año 2013. </w:t>
      </w:r>
      <w:r w:rsidR="00303F51" w:rsidRPr="000905D3">
        <w:rPr>
          <w:rFonts w:ascii="Calibri" w:eastAsia="Times New Roman" w:hAnsi="Calibri" w:cs="Calibri"/>
          <w:color w:val="000000"/>
          <w:sz w:val="24"/>
          <w:szCs w:val="24"/>
          <w:lang w:eastAsia="es-CR"/>
        </w:rPr>
        <w:t>El texto se refiera a la percepción de la seguridad ciudadana en Costa Rica.</w:t>
      </w:r>
    </w:p>
    <w:p w:rsidR="00FA733A" w:rsidRDefault="00D94999" w:rsidP="00303F51">
      <w:pPr>
        <w:pStyle w:val="Prrafodelista"/>
        <w:spacing w:line="240" w:lineRule="auto"/>
        <w:textAlignment w:val="baseline"/>
        <w:rPr>
          <w:rFonts w:ascii="Calibri" w:eastAsia="Times New Roman" w:hAnsi="Calibri" w:cs="Calibri"/>
          <w:color w:val="000000"/>
          <w:sz w:val="24"/>
          <w:szCs w:val="24"/>
          <w:lang w:eastAsia="es-CR"/>
        </w:rPr>
      </w:pPr>
      <w:hyperlink r:id="rId29" w:history="1">
        <w:r w:rsidRPr="00C30ECB">
          <w:rPr>
            <w:rStyle w:val="Hipervnculo"/>
            <w:rFonts w:ascii="Calibri" w:eastAsia="Times New Roman" w:hAnsi="Calibri" w:cs="Calibri"/>
            <w:sz w:val="24"/>
            <w:szCs w:val="24"/>
            <w:lang w:eastAsia="es-CR"/>
          </w:rPr>
          <w:t>https://www.ucr.ac.cr/noticias/2013/01/30/alta-percepcion-de-inseguridad-en-el-pais.html</w:t>
        </w:r>
      </w:hyperlink>
    </w:p>
    <w:p w:rsidR="00D94999" w:rsidRDefault="00D94999" w:rsidP="0096697B">
      <w:pPr>
        <w:spacing w:line="240" w:lineRule="auto"/>
        <w:textAlignment w:val="baseline"/>
        <w:rPr>
          <w:rFonts w:ascii="Calibri" w:eastAsia="Times New Roman" w:hAnsi="Calibri" w:cs="Calibri"/>
          <w:color w:val="000000"/>
          <w:sz w:val="24"/>
          <w:szCs w:val="24"/>
          <w:lang w:eastAsia="es-CR"/>
        </w:rPr>
      </w:pPr>
    </w:p>
    <w:tbl>
      <w:tblPr>
        <w:tblStyle w:val="Tablaconcuadrcula"/>
        <w:tblW w:w="0" w:type="auto"/>
        <w:tblLook w:val="04A0" w:firstRow="1" w:lastRow="0" w:firstColumn="1" w:lastColumn="0" w:noHBand="0" w:noVBand="1"/>
      </w:tblPr>
      <w:tblGrid>
        <w:gridCol w:w="10070"/>
      </w:tblGrid>
      <w:tr w:rsidR="00D243BC" w:rsidTr="00D243BC">
        <w:tc>
          <w:tcPr>
            <w:tcW w:w="10070" w:type="dxa"/>
          </w:tcPr>
          <w:p w:rsidR="00D243BC" w:rsidRPr="00D94999" w:rsidRDefault="00D243BC" w:rsidP="00D243BC">
            <w:pPr>
              <w:autoSpaceDE w:val="0"/>
              <w:autoSpaceDN w:val="0"/>
              <w:adjustRightInd w:val="0"/>
              <w:jc w:val="both"/>
              <w:rPr>
                <w:rFonts w:cs="ArialMT"/>
                <w:b/>
                <w:sz w:val="24"/>
                <w:szCs w:val="24"/>
              </w:rPr>
            </w:pPr>
            <w:r w:rsidRPr="00D94999">
              <w:rPr>
                <w:rFonts w:cs="ArialMT"/>
                <w:b/>
                <w:sz w:val="24"/>
                <w:szCs w:val="24"/>
              </w:rPr>
              <w:t xml:space="preserve">Alta percepción de inseguridad en el país </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Costarricenses se sienten más inseguros ahora que hace tres años</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30 ene 2013</w:t>
            </w:r>
            <w:r>
              <w:rPr>
                <w:rFonts w:cs="ArialMT"/>
                <w:sz w:val="24"/>
                <w:szCs w:val="24"/>
              </w:rPr>
              <w:t xml:space="preserve"> </w:t>
            </w:r>
            <w:hyperlink r:id="rId30" w:history="1">
              <w:r w:rsidRPr="00D94999">
                <w:rPr>
                  <w:rFonts w:cs="ArialMT"/>
                  <w:sz w:val="24"/>
                  <w:szCs w:val="24"/>
                </w:rPr>
                <w:t>Ciencia y Tecnología</w:t>
              </w:r>
            </w:hyperlink>
          </w:p>
          <w:p w:rsidR="00D243BC" w:rsidRPr="00D94999" w:rsidRDefault="00D243BC" w:rsidP="00D243BC">
            <w:pPr>
              <w:autoSpaceDE w:val="0"/>
              <w:autoSpaceDN w:val="0"/>
              <w:adjustRightInd w:val="0"/>
              <w:jc w:val="both"/>
              <w:rPr>
                <w:rFonts w:cs="ArialMT"/>
                <w:sz w:val="24"/>
                <w:szCs w:val="24"/>
              </w:rPr>
            </w:pP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 xml:space="preserve">La percepción de inseguridad ciudadana es más alta en personas de 50 años o más, mujeres y personas con un ingreso subjetivo favorable (foto Archivo ODI con fines ilustrativos). </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 xml:space="preserve">El 59,7% de la ciudadanía costarricense considera que durante los últimos tres años la inseguridad aumentó en el país. Para el 28,3% esta situación se mantiene igual, mientras que sólo el 12% opina que disminuyó, indica una encuesta realizada por la </w:t>
            </w:r>
            <w:hyperlink r:id="rId31" w:tgtFrame="_blank" w:history="1">
              <w:r w:rsidRPr="00D94999">
                <w:rPr>
                  <w:rFonts w:cs="ArialMT"/>
                  <w:sz w:val="24"/>
                  <w:szCs w:val="24"/>
                </w:rPr>
                <w:t>Escuela de Estadística</w:t>
              </w:r>
            </w:hyperlink>
            <w:r w:rsidRPr="00D94999">
              <w:rPr>
                <w:rFonts w:cs="ArialMT"/>
                <w:sz w:val="24"/>
                <w:szCs w:val="24"/>
              </w:rPr>
              <w:t xml:space="preserve"> de la Universidad de Costa Rica.</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 xml:space="preserve">Estudiantes del curso Diseño de Encuestas por Muestreo consultaron personalmente a 842 personas entre los meses de octubre y noviembre, sobre sus percepciones de inseguridad. Los resultados forman parte de la </w:t>
            </w:r>
            <w:hyperlink r:id="rId32" w:history="1">
              <w:r w:rsidRPr="00D94999">
                <w:rPr>
                  <w:rFonts w:cs="ArialMT"/>
                  <w:sz w:val="24"/>
                  <w:szCs w:val="24"/>
                </w:rPr>
                <w:t>Encuesta Actualidades 2012</w:t>
              </w:r>
            </w:hyperlink>
            <w:r w:rsidRPr="00D94999">
              <w:rPr>
                <w:rFonts w:cs="ArialMT"/>
                <w:sz w:val="24"/>
                <w:szCs w:val="24"/>
              </w:rPr>
              <w:t>.</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El instrumento sugiere que la percepción de inseguridad es mayor en mujeres (60,7%), personas de 50 años o más (61,7%) y en quienes viven una mejor situación económica (62,5%). Además se determinó que esta apreciación es muy similar entre habitantes de zona rural (55,0%) y urbana (56,2%).    </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 xml:space="preserve">Los estudiantes Erick Chaves Jiménez y Karen Corrales Bolívar diseñaron encuesta sobre Percepciones de Inseguridad. Chaves presentó resultados en conferencia de prensa (foto Rafael León). </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Disminuyen delitos pero aumenta la percepción de inseguridad</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lastRenderedPageBreak/>
              <w:t xml:space="preserve">El estudio más reciente del </w:t>
            </w:r>
            <w:hyperlink r:id="rId33" w:tgtFrame="_blank" w:history="1">
              <w:r w:rsidRPr="00D94999">
                <w:rPr>
                  <w:rFonts w:cs="ArialMT"/>
                  <w:sz w:val="24"/>
                  <w:szCs w:val="24"/>
                </w:rPr>
                <w:t>Instituto Nacional de Estadística y Censo</w:t>
              </w:r>
            </w:hyperlink>
            <w:r w:rsidRPr="00D94999">
              <w:rPr>
                <w:rFonts w:cs="ArialMT"/>
                <w:sz w:val="24"/>
                <w:szCs w:val="24"/>
              </w:rPr>
              <w:t xml:space="preserve"> (INEC) junto con el Programa de las Naciones Unidas para el Desarrollo (PNUD) en el campo de la seguridad ciudadana, determinó que desde 1990 la inseguridad en Costa Rica sufrió un incremento acelerado.</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No así a partir del año 2009, periodo durante el cual se identificó una disminución en la tasa de delitos como el robo y homicidio. Este último, por ejemplo, bajó del 2009 al 2010 de 11,4 por 100 mil habitantes a 11,2 y recientemente, se conoció que en el 2011 fue de 10,3. </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Mayores incrementos</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De acuerdo con las percepciones, la agresión es la situación de inseguridad que se está incrementando (76,8%), resultado que coincide en este caso con el aumento de la agresión reportado entre el 2008 y 2010 por parte del estudio del INEC- PNUD.</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t>Los homicidios ocupan el segundo lugar con un 75,8%, esto a pesar de ser uno de los delitos que están disminuyendo en el país. Lo mismo sucede con los robos, delito sobre el cual un 70,6% dice que aumentó.</w:t>
            </w:r>
          </w:p>
          <w:p w:rsidR="00D243BC" w:rsidRPr="00D94999" w:rsidRDefault="00D243BC" w:rsidP="00D243BC">
            <w:pPr>
              <w:autoSpaceDE w:val="0"/>
              <w:autoSpaceDN w:val="0"/>
              <w:adjustRightInd w:val="0"/>
              <w:jc w:val="both"/>
              <w:rPr>
                <w:rFonts w:cs="ArialMT"/>
                <w:sz w:val="24"/>
                <w:szCs w:val="24"/>
              </w:rPr>
            </w:pPr>
            <w:r w:rsidRPr="00D94999">
              <w:rPr>
                <w:rFonts w:cs="ArialMT"/>
                <w:sz w:val="24"/>
                <w:szCs w:val="24"/>
              </w:rPr>
              <w:drawing>
                <wp:inline distT="0" distB="0" distL="0" distR="0" wp14:anchorId="7FC4E4B2" wp14:editId="3F8682D1">
                  <wp:extent cx="5715000" cy="3639185"/>
                  <wp:effectExtent l="0" t="0" r="0" b="0"/>
                  <wp:docPr id="18" name="Imagen 18" descr="Los delitos en mayor aumento son agresión, homicidios y robo o asalto fuera de la vivienda, según …">
                    <a:hlinkClick xmlns:a="http://schemas.openxmlformats.org/drawingml/2006/main" r:id="rId34" tgtFrame="&quot;_parent&quot;" tooltip="&quot;Percepción del comportamiento de los delitos en los últimos tres añ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s delitos en mayor aumento son agresión, homicidios y robo o asalto fuera de la vivienda, según …">
                            <a:hlinkClick r:id="rId34" tgtFrame="&quot;_parent&quot;" tooltip="&quot;Percepción del comportamiento de los delitos en los últimos tres años&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2562" cy="3644000"/>
                          </a:xfrm>
                          <a:prstGeom prst="rect">
                            <a:avLst/>
                          </a:prstGeom>
                          <a:noFill/>
                          <a:ln>
                            <a:noFill/>
                          </a:ln>
                        </pic:spPr>
                      </pic:pic>
                    </a:graphicData>
                  </a:graphic>
                </wp:inline>
              </w:drawing>
            </w:r>
          </w:p>
          <w:p w:rsidR="00D243BC" w:rsidRDefault="00D243BC" w:rsidP="00D243BC">
            <w:pPr>
              <w:autoSpaceDE w:val="0"/>
              <w:autoSpaceDN w:val="0"/>
              <w:adjustRightInd w:val="0"/>
              <w:jc w:val="both"/>
              <w:rPr>
                <w:rFonts w:cs="ArialMT"/>
                <w:sz w:val="24"/>
                <w:szCs w:val="24"/>
              </w:rPr>
            </w:pPr>
          </w:p>
          <w:p w:rsidR="00D243BC" w:rsidRPr="00D94999" w:rsidRDefault="00D243BC" w:rsidP="00D243BC">
            <w:pPr>
              <w:autoSpaceDE w:val="0"/>
              <w:autoSpaceDN w:val="0"/>
              <w:adjustRightInd w:val="0"/>
              <w:rPr>
                <w:rFonts w:cs="ArialMT"/>
                <w:sz w:val="24"/>
                <w:szCs w:val="24"/>
              </w:rPr>
            </w:pPr>
            <w:r w:rsidRPr="00D94999">
              <w:rPr>
                <w:rFonts w:cs="ArialMT"/>
                <w:sz w:val="24"/>
                <w:szCs w:val="24"/>
              </w:rPr>
              <w:lastRenderedPageBreak/>
              <w:t xml:space="preserve">Los delitos en mayor aumento son agresión, homicidios y robo o asalto fuera de la vivienda, según la percepción de los costarricenses. </w:t>
            </w:r>
          </w:p>
          <w:p w:rsidR="00D243BC" w:rsidRPr="00D243BC" w:rsidRDefault="00D243BC" w:rsidP="00D243BC">
            <w:pPr>
              <w:autoSpaceDE w:val="0"/>
              <w:autoSpaceDN w:val="0"/>
              <w:adjustRightInd w:val="0"/>
              <w:rPr>
                <w:rFonts w:cs="ArialMT"/>
                <w:sz w:val="24"/>
                <w:szCs w:val="24"/>
              </w:rPr>
            </w:pPr>
            <w:hyperlink r:id="rId36" w:history="1">
              <w:r w:rsidRPr="00D94999">
                <w:rPr>
                  <w:rFonts w:cs="ArialMT"/>
                  <w:sz w:val="24"/>
                  <w:szCs w:val="24"/>
                </w:rPr>
                <w:t>Mariechen Seevers Alfaro</w:t>
              </w:r>
            </w:hyperlink>
            <w:r w:rsidRPr="00D94999">
              <w:rPr>
                <w:rFonts w:cs="ArialMT"/>
                <w:sz w:val="24"/>
                <w:szCs w:val="24"/>
              </w:rPr>
              <w:br/>
              <w:t>Periodista Oficina de Divulgación e Información</w:t>
            </w:r>
            <w:r w:rsidRPr="00D94999">
              <w:rPr>
                <w:rFonts w:cs="ArialMT"/>
                <w:sz w:val="24"/>
                <w:szCs w:val="24"/>
              </w:rPr>
              <w:br/>
            </w:r>
            <w:hyperlink r:id="rId37" w:tooltip="Correo Electrónico" w:history="1">
              <w:r w:rsidRPr="00D94999">
                <w:rPr>
                  <w:rFonts w:cs="ArialMT"/>
                  <w:sz w:val="24"/>
                  <w:szCs w:val="24"/>
                </w:rPr>
                <w:t>mariechen.seevers@ucr.ac.cr</w:t>
              </w:r>
            </w:hyperlink>
            <w:r w:rsidRPr="00D94999">
              <w:rPr>
                <w:rFonts w:cs="ArialMT"/>
                <w:sz w:val="24"/>
                <w:szCs w:val="24"/>
              </w:rPr>
              <w:t xml:space="preserve"> </w:t>
            </w:r>
          </w:p>
        </w:tc>
      </w:tr>
    </w:tbl>
    <w:p w:rsidR="00D94999" w:rsidRDefault="00D94999" w:rsidP="0096697B">
      <w:pPr>
        <w:spacing w:line="240" w:lineRule="auto"/>
        <w:textAlignment w:val="baseline"/>
        <w:rPr>
          <w:rFonts w:ascii="Calibri" w:eastAsia="Times New Roman" w:hAnsi="Calibri" w:cs="Calibri"/>
          <w:color w:val="000000"/>
          <w:sz w:val="24"/>
          <w:szCs w:val="24"/>
          <w:lang w:eastAsia="es-CR"/>
        </w:rPr>
      </w:pPr>
    </w:p>
    <w:p w:rsidR="00D94999" w:rsidRDefault="00D243BC" w:rsidP="00D243BC">
      <w:pPr>
        <w:pStyle w:val="Prrafodelista"/>
        <w:numPr>
          <w:ilvl w:val="0"/>
          <w:numId w:val="29"/>
        </w:numPr>
        <w:spacing w:line="240" w:lineRule="auto"/>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Con base en la lectura elabore un ensayo corto de al menos 250 palabras referido a cómo la inseguridad ciudadana afecta al desarrollo democrática de Costa Rica, estableciendo que mecanismo se ha utilizado en los últimos años por reducir esta </w:t>
      </w:r>
      <w:r w:rsidR="0002657D">
        <w:rPr>
          <w:rFonts w:ascii="Calibri" w:eastAsia="Times New Roman" w:hAnsi="Calibri" w:cs="Calibri"/>
          <w:color w:val="000000"/>
          <w:sz w:val="24"/>
          <w:szCs w:val="24"/>
          <w:lang w:eastAsia="es-CR"/>
        </w:rPr>
        <w:t>situació</w:t>
      </w:r>
      <w:r>
        <w:rPr>
          <w:rFonts w:ascii="Calibri" w:eastAsia="Times New Roman" w:hAnsi="Calibri" w:cs="Calibri"/>
          <w:color w:val="000000"/>
          <w:sz w:val="24"/>
          <w:szCs w:val="24"/>
          <w:lang w:eastAsia="es-CR"/>
        </w:rPr>
        <w:t xml:space="preserve">n, así que cosas propondría usted para fortalecer la seguridad ciudadana. </w:t>
      </w:r>
    </w:p>
    <w:p w:rsidR="0002657D" w:rsidRDefault="0002657D" w:rsidP="0002657D">
      <w:pPr>
        <w:pStyle w:val="Prrafodelista"/>
        <w:spacing w:line="240" w:lineRule="auto"/>
        <w:textAlignment w:val="baseline"/>
        <w:rPr>
          <w:rFonts w:ascii="Calibri" w:eastAsia="Times New Roman" w:hAnsi="Calibri" w:cs="Calibri"/>
          <w:color w:val="000000"/>
          <w:sz w:val="24"/>
          <w:szCs w:val="24"/>
          <w:lang w:eastAsia="es-CR"/>
        </w:rPr>
      </w:pPr>
    </w:p>
    <w:tbl>
      <w:tblPr>
        <w:tblStyle w:val="Tablaconcuadrcula"/>
        <w:tblW w:w="0" w:type="auto"/>
        <w:tblLook w:val="04A0" w:firstRow="1" w:lastRow="0" w:firstColumn="1" w:lastColumn="0" w:noHBand="0" w:noVBand="1"/>
      </w:tblPr>
      <w:tblGrid>
        <w:gridCol w:w="10070"/>
      </w:tblGrid>
      <w:tr w:rsidR="0002657D" w:rsidTr="0002657D">
        <w:tc>
          <w:tcPr>
            <w:tcW w:w="10070" w:type="dxa"/>
          </w:tcPr>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p w:rsidR="0002657D" w:rsidRDefault="0002657D" w:rsidP="0002657D">
            <w:pPr>
              <w:textAlignment w:val="baseline"/>
              <w:rPr>
                <w:rFonts w:ascii="Calibri" w:eastAsia="Times New Roman" w:hAnsi="Calibri" w:cs="Calibri"/>
                <w:color w:val="000000"/>
                <w:sz w:val="24"/>
                <w:szCs w:val="24"/>
                <w:lang w:eastAsia="es-CR"/>
              </w:rPr>
            </w:pPr>
          </w:p>
        </w:tc>
      </w:tr>
    </w:tbl>
    <w:p w:rsidR="0002657D" w:rsidRPr="0002657D" w:rsidRDefault="0002657D" w:rsidP="0002657D">
      <w:pPr>
        <w:spacing w:line="240" w:lineRule="auto"/>
        <w:textAlignment w:val="baseline"/>
        <w:rPr>
          <w:rFonts w:ascii="Calibri" w:eastAsia="Times New Roman" w:hAnsi="Calibri" w:cs="Calibri"/>
          <w:color w:val="000000"/>
          <w:sz w:val="24"/>
          <w:szCs w:val="24"/>
          <w:lang w:eastAsia="es-CR"/>
        </w:rPr>
      </w:pPr>
    </w:p>
    <w:p w:rsidR="00D94999" w:rsidRDefault="00D94999" w:rsidP="0096697B">
      <w:pPr>
        <w:spacing w:line="240" w:lineRule="auto"/>
        <w:textAlignment w:val="baseline"/>
        <w:rPr>
          <w:rFonts w:ascii="Calibri" w:eastAsia="Times New Roman" w:hAnsi="Calibri" w:cs="Calibri"/>
          <w:color w:val="000000"/>
          <w:sz w:val="24"/>
          <w:szCs w:val="24"/>
          <w:lang w:eastAsia="es-CR"/>
        </w:rPr>
      </w:pPr>
    </w:p>
    <w:p w:rsidR="00DC4351" w:rsidRPr="00A6673B" w:rsidRDefault="00DC4351" w:rsidP="00A6673B">
      <w:pPr>
        <w:spacing w:after="0" w:line="240" w:lineRule="auto"/>
        <w:textAlignment w:val="baseline"/>
        <w:rPr>
          <w:rFonts w:ascii="Calibri" w:eastAsia="Times New Roman" w:hAnsi="Calibri" w:cs="Calibri"/>
          <w:b/>
          <w:color w:val="000000"/>
          <w:sz w:val="24"/>
          <w:szCs w:val="24"/>
          <w:lang w:eastAsia="es-CR"/>
        </w:rPr>
      </w:pPr>
    </w:p>
    <w:p w:rsidR="00A6673B" w:rsidRPr="0002657D" w:rsidRDefault="00A6673B" w:rsidP="0002657D">
      <w:pPr>
        <w:pStyle w:val="Prrafodelista"/>
        <w:numPr>
          <w:ilvl w:val="0"/>
          <w:numId w:val="30"/>
        </w:numPr>
        <w:spacing w:line="240" w:lineRule="auto"/>
        <w:textAlignment w:val="baseline"/>
        <w:rPr>
          <w:rFonts w:ascii="Calibri" w:eastAsia="Times New Roman" w:hAnsi="Calibri" w:cs="Calibri"/>
          <w:b/>
          <w:color w:val="000000"/>
          <w:sz w:val="24"/>
          <w:szCs w:val="24"/>
          <w:lang w:eastAsia="es-CR"/>
        </w:rPr>
      </w:pPr>
      <w:r w:rsidRPr="0002657D">
        <w:rPr>
          <w:rFonts w:ascii="Calibri" w:eastAsia="Times New Roman" w:hAnsi="Calibri" w:cs="Calibri"/>
          <w:b/>
          <w:color w:val="000000"/>
          <w:sz w:val="24"/>
          <w:szCs w:val="24"/>
          <w:lang w:eastAsia="es-CR"/>
        </w:rPr>
        <w:lastRenderedPageBreak/>
        <w:t>Fase de propuesta para el mejoramiento y de compartir lo aprendido con alguna persona en la casa o por la web y de autoevaluación.</w:t>
      </w:r>
    </w:p>
    <w:p w:rsidR="00A6673B" w:rsidRPr="00A6673B" w:rsidRDefault="00A6673B" w:rsidP="00A6673B">
      <w:pPr>
        <w:spacing w:after="0" w:line="240" w:lineRule="auto"/>
        <w:ind w:left="720"/>
        <w:contextualSpacing/>
        <w:textAlignment w:val="baseline"/>
        <w:rPr>
          <w:rFonts w:ascii="Calibri" w:eastAsia="Times New Roman" w:hAnsi="Calibri" w:cs="Calibri"/>
          <w:b/>
          <w:color w:val="000000"/>
          <w:sz w:val="24"/>
          <w:szCs w:val="24"/>
          <w:lang w:eastAsia="es-CR"/>
        </w:rPr>
      </w:pPr>
    </w:p>
    <w:p w:rsidR="00FA733A" w:rsidRDefault="00FA733A" w:rsidP="00FA733A">
      <w:pPr>
        <w:numPr>
          <w:ilvl w:val="0"/>
          <w:numId w:val="17"/>
        </w:numPr>
        <w:contextualSpacing/>
        <w:jc w:val="both"/>
      </w:pPr>
      <w:r>
        <w:t xml:space="preserve">Con la situación actual que el mundo, y Costa Rica experimenta  del COVID19, </w:t>
      </w:r>
      <w:r w:rsidRPr="0092604F">
        <w:rPr>
          <w:b/>
          <w:i/>
          <w:u w:val="single"/>
        </w:rPr>
        <w:t>explique la importancia</w:t>
      </w:r>
      <w:r>
        <w:t xml:space="preserve"> de que las personas desde la más pequeña hasta la persona más adulta, tengan el comprimo de acatar los lineamientos del Ministerio de Salud, Fuera Pública, Policía de Tránsito, para disminuir los casos de contagio. Recordando que la seguridad y el bienestar de las personas es un deber de todos. </w:t>
      </w:r>
    </w:p>
    <w:p w:rsidR="00FA733A" w:rsidRDefault="00FA733A" w:rsidP="00FA733A">
      <w:pPr>
        <w:contextualSpacing/>
        <w:jc w:val="both"/>
      </w:pPr>
    </w:p>
    <w:p w:rsidR="00FA733A" w:rsidRDefault="00303F51" w:rsidP="00FA733A">
      <w:pPr>
        <w:contextualSpacing/>
        <w:jc w:val="both"/>
      </w:pPr>
      <w:r>
        <w:rPr>
          <w:noProof/>
          <w:lang w:eastAsia="es-CR"/>
        </w:rPr>
        <mc:AlternateContent>
          <mc:Choice Requires="wps">
            <w:drawing>
              <wp:anchor distT="45720" distB="45720" distL="114300" distR="114300" simplePos="0" relativeHeight="251663360" behindDoc="0" locked="0" layoutInCell="1" allowOverlap="1" wp14:anchorId="1A3B8A76" wp14:editId="793B913A">
                <wp:simplePos x="0" y="0"/>
                <wp:positionH relativeFrom="margin">
                  <wp:align>right</wp:align>
                </wp:positionH>
                <wp:positionV relativeFrom="paragraph">
                  <wp:posOffset>6350</wp:posOffset>
                </wp:positionV>
                <wp:extent cx="5972175" cy="13430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43025"/>
                        </a:xfrm>
                        <a:prstGeom prst="rect">
                          <a:avLst/>
                        </a:prstGeom>
                        <a:solidFill>
                          <a:srgbClr val="FFFFFF"/>
                        </a:solidFill>
                        <a:ln w="9525">
                          <a:solidFill>
                            <a:srgbClr val="000000"/>
                          </a:solidFill>
                          <a:miter lim="800000"/>
                          <a:headEnd/>
                          <a:tailEnd/>
                        </a:ln>
                      </wps:spPr>
                      <wps:txbx>
                        <w:txbxContent>
                          <w:p w:rsidR="00FA733A" w:rsidRDefault="00FA7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B8A76" id="Cuadro de texto 2" o:spid="_x0000_s1027" type="#_x0000_t202" style="position:absolute;left:0;text-align:left;margin-left:419.05pt;margin-top:.5pt;width:470.25pt;height:105.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">
                <v:textbox>
                  <w:txbxContent>
                    <w:p w:rsidR="00FA733A" w:rsidRDefault="00FA733A"/>
                  </w:txbxContent>
                </v:textbox>
                <w10:wrap type="square" anchorx="margin"/>
              </v:shape>
            </w:pict>
          </mc:Fallback>
        </mc:AlternateContent>
      </w:r>
    </w:p>
    <w:p w:rsidR="00FA733A" w:rsidRDefault="00FA733A" w:rsidP="00FA733A">
      <w:pPr>
        <w:contextualSpacing/>
        <w:jc w:val="both"/>
      </w:pPr>
    </w:p>
    <w:p w:rsidR="00FA733A" w:rsidRDefault="00FA733A" w:rsidP="00FA733A">
      <w:pPr>
        <w:contextualSpacing/>
        <w:jc w:val="both"/>
      </w:pPr>
    </w:p>
    <w:p w:rsidR="00FA733A" w:rsidRDefault="00FA733A" w:rsidP="00FA733A">
      <w:pPr>
        <w:contextualSpacing/>
        <w:jc w:val="both"/>
      </w:pPr>
    </w:p>
    <w:p w:rsidR="00FA733A" w:rsidRDefault="00FA733A" w:rsidP="00FA733A">
      <w:pPr>
        <w:contextualSpacing/>
        <w:jc w:val="both"/>
      </w:pPr>
    </w:p>
    <w:p w:rsidR="00FA733A" w:rsidRDefault="00FA733A" w:rsidP="00FA733A">
      <w:pPr>
        <w:contextualSpacing/>
        <w:jc w:val="both"/>
      </w:pPr>
    </w:p>
    <w:p w:rsidR="00FA733A" w:rsidRDefault="00FA733A" w:rsidP="00FA733A">
      <w:pPr>
        <w:contextualSpacing/>
        <w:jc w:val="both"/>
      </w:pPr>
    </w:p>
    <w:p w:rsidR="00FA733A" w:rsidRDefault="00FA733A" w:rsidP="00467B54">
      <w:pPr>
        <w:contextualSpacing/>
        <w:jc w:val="both"/>
      </w:pPr>
    </w:p>
    <w:p w:rsidR="00A6673B" w:rsidRPr="00A6673B" w:rsidRDefault="00A6673B" w:rsidP="00A6673B">
      <w:pPr>
        <w:numPr>
          <w:ilvl w:val="0"/>
          <w:numId w:val="17"/>
        </w:numPr>
        <w:contextualSpacing/>
        <w:jc w:val="both"/>
      </w:pPr>
      <w:r w:rsidRPr="00A6673B">
        <w:t xml:space="preserve">Explique en pocas palabras que cosas logro aprender o reforzar con lo visto en esta unidad de trabajo, puede incluir aspectos que considera podrían fortalecer </w:t>
      </w:r>
      <w:r w:rsidR="00467B54">
        <w:t xml:space="preserve"> la seguridad ciudadana </w:t>
      </w:r>
      <w:r w:rsidRPr="00A6673B">
        <w:t xml:space="preserve">desde su punto de vista. Recuerde compartir con alguna persona lo aprendido. </w:t>
      </w:r>
    </w:p>
    <w:p w:rsidR="00467B54" w:rsidRDefault="00A6673B" w:rsidP="00467B54">
      <w:pPr>
        <w:ind w:left="644"/>
        <w:jc w:val="both"/>
      </w:pPr>
      <w:r w:rsidRPr="00A6673B">
        <w:t xml:space="preserve">Este atento a cualquier indicación que realicen las autoridades nacionales para la atención de la emergencia que estamos viviendo. </w:t>
      </w:r>
    </w:p>
    <w:tbl>
      <w:tblPr>
        <w:tblStyle w:val="Tablaconcuadrcula"/>
        <w:tblW w:w="0" w:type="auto"/>
        <w:tblInd w:w="708" w:type="dxa"/>
        <w:tblLook w:val="04A0" w:firstRow="1" w:lastRow="0" w:firstColumn="1" w:lastColumn="0" w:noHBand="0" w:noVBand="1"/>
      </w:tblPr>
      <w:tblGrid>
        <w:gridCol w:w="9362"/>
      </w:tblGrid>
      <w:tr w:rsidR="00467B54" w:rsidTr="00467B54">
        <w:tc>
          <w:tcPr>
            <w:tcW w:w="10070" w:type="dxa"/>
          </w:tcPr>
          <w:p w:rsidR="00467B54" w:rsidRDefault="00467B54" w:rsidP="004100BA">
            <w:pPr>
              <w:jc w:val="both"/>
            </w:pPr>
            <w:r>
              <w:t>Explicación de lo aprendido</w:t>
            </w:r>
          </w:p>
          <w:p w:rsidR="00467B54" w:rsidRDefault="00467B54" w:rsidP="004100BA">
            <w:pPr>
              <w:jc w:val="both"/>
            </w:pPr>
          </w:p>
          <w:p w:rsidR="00467B54" w:rsidRDefault="00467B54" w:rsidP="004100BA">
            <w:pPr>
              <w:jc w:val="both"/>
            </w:pPr>
          </w:p>
          <w:p w:rsidR="00467B54" w:rsidRDefault="00467B54" w:rsidP="004100BA">
            <w:pPr>
              <w:jc w:val="both"/>
            </w:pPr>
          </w:p>
          <w:p w:rsidR="00467B54" w:rsidRDefault="00467B54" w:rsidP="004100BA">
            <w:pPr>
              <w:jc w:val="both"/>
            </w:pPr>
          </w:p>
        </w:tc>
      </w:tr>
    </w:tbl>
    <w:p w:rsidR="00467B54" w:rsidRPr="00A6673B" w:rsidRDefault="00467B54" w:rsidP="004100BA">
      <w:pPr>
        <w:ind w:left="708"/>
        <w:jc w:val="both"/>
      </w:pPr>
    </w:p>
    <w:p w:rsidR="001C1819" w:rsidRPr="00467B54" w:rsidRDefault="00A6673B" w:rsidP="00467B54">
      <w:pPr>
        <w:ind w:left="708"/>
        <w:jc w:val="both"/>
        <w:rPr>
          <w:i/>
        </w:rPr>
      </w:pPr>
      <w:r w:rsidRPr="00A6673B">
        <w:rPr>
          <w:i/>
        </w:rPr>
        <w:t xml:space="preserve">Muy Importante, guarde todas las medidas de seguridad, NO salir de su casa para NO ponerse en peligro ni poner en peligro a otras personas. </w:t>
      </w:r>
    </w:p>
    <w:p w:rsidR="00970018" w:rsidRDefault="00970018" w:rsidP="00970018">
      <w:pPr>
        <w:spacing w:after="0"/>
        <w:jc w:val="right"/>
        <w:rPr>
          <w:noProof/>
          <w:lang w:eastAsia="es-CR"/>
        </w:rPr>
      </w:pPr>
      <w:r>
        <w:rPr>
          <w:noProof/>
          <w:lang w:eastAsia="es-CR"/>
        </w:rPr>
        <w:t xml:space="preserve">Guía elaborada por </w:t>
      </w:r>
    </w:p>
    <w:p w:rsidR="00970018" w:rsidRPr="00007546" w:rsidRDefault="00970018" w:rsidP="00970018">
      <w:pPr>
        <w:spacing w:after="0"/>
        <w:jc w:val="right"/>
        <w:rPr>
          <w:b/>
          <w:noProof/>
          <w:lang w:eastAsia="es-CR"/>
        </w:rPr>
      </w:pPr>
      <w:r w:rsidRPr="00007546">
        <w:rPr>
          <w:b/>
          <w:noProof/>
          <w:lang w:eastAsia="es-CR"/>
        </w:rPr>
        <w:t>Grehivin</w:t>
      </w:r>
      <w:r w:rsidR="00007546" w:rsidRPr="00007546">
        <w:rPr>
          <w:b/>
          <w:noProof/>
          <w:lang w:eastAsia="es-CR"/>
        </w:rPr>
        <w:t xml:space="preserve"> </w:t>
      </w:r>
      <w:r w:rsidR="00007546">
        <w:rPr>
          <w:b/>
          <w:noProof/>
          <w:lang w:eastAsia="es-CR"/>
        </w:rPr>
        <w:t xml:space="preserve">Rolando </w:t>
      </w:r>
      <w:r w:rsidR="00007546" w:rsidRPr="00007546">
        <w:rPr>
          <w:b/>
          <w:noProof/>
          <w:lang w:eastAsia="es-CR"/>
        </w:rPr>
        <w:t xml:space="preserve">Aviles </w:t>
      </w:r>
      <w:r w:rsidR="00007546">
        <w:rPr>
          <w:b/>
          <w:noProof/>
          <w:lang w:eastAsia="es-CR"/>
        </w:rPr>
        <w:t>Ortiz</w:t>
      </w:r>
    </w:p>
    <w:p w:rsidR="00970018" w:rsidRDefault="00970018" w:rsidP="00007546">
      <w:pPr>
        <w:spacing w:after="0"/>
        <w:jc w:val="right"/>
        <w:rPr>
          <w:noProof/>
          <w:lang w:eastAsia="es-CR"/>
        </w:rPr>
      </w:pPr>
      <w:r>
        <w:rPr>
          <w:noProof/>
          <w:lang w:eastAsia="es-CR"/>
        </w:rPr>
        <w:t>Asesor Reg</w:t>
      </w:r>
      <w:r w:rsidR="00DB7355">
        <w:rPr>
          <w:noProof/>
          <w:lang w:eastAsia="es-CR"/>
        </w:rPr>
        <w:t>ional de Educación Cívica, Ca</w:t>
      </w:r>
      <w:proofErr w:type="spellStart"/>
      <w:r w:rsidR="00DB7355">
        <w:rPr>
          <w:rFonts w:ascii="Calibri" w:eastAsia="Times New Roman" w:hAnsi="Calibri" w:cs="Calibri"/>
          <w:color w:val="000000"/>
          <w:sz w:val="24"/>
          <w:szCs w:val="24"/>
          <w:lang w:eastAsia="es-CR"/>
        </w:rPr>
        <w:t>ñas</w:t>
      </w:r>
      <w:proofErr w:type="spellEnd"/>
    </w:p>
    <w:p w:rsidR="00970018" w:rsidRDefault="00970018" w:rsidP="00BE3550">
      <w:pPr>
        <w:jc w:val="both"/>
        <w:rPr>
          <w:i/>
        </w:rPr>
      </w:pPr>
      <w:bookmarkStart w:id="0" w:name="_GoBack"/>
      <w:bookmarkEnd w:id="0"/>
    </w:p>
    <w:sectPr w:rsidR="00970018" w:rsidSect="006F2510">
      <w:headerReference w:type="default" r:id="rId38"/>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74" w:rsidRDefault="00870774" w:rsidP="00696C1E">
      <w:pPr>
        <w:spacing w:after="0" w:line="240" w:lineRule="auto"/>
      </w:pPr>
      <w:r>
        <w:separator/>
      </w:r>
    </w:p>
  </w:endnote>
  <w:endnote w:type="continuationSeparator" w:id="0">
    <w:p w:rsidR="00870774" w:rsidRDefault="00870774"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74" w:rsidRDefault="00870774" w:rsidP="00696C1E">
      <w:pPr>
        <w:spacing w:after="0" w:line="240" w:lineRule="auto"/>
      </w:pPr>
      <w:r>
        <w:separator/>
      </w:r>
    </w:p>
  </w:footnote>
  <w:footnote w:type="continuationSeparator" w:id="0">
    <w:p w:rsidR="00870774" w:rsidRDefault="00870774"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3B" w:rsidRDefault="00895D69" w:rsidP="00A6673B">
    <w:pPr>
      <w:pStyle w:val="Encabezado1"/>
    </w:pPr>
    <w:r>
      <w:rPr>
        <w:noProof/>
        <w:lang w:eastAsia="es-CR"/>
      </w:rPr>
      <w:drawing>
        <wp:anchor distT="0" distB="0" distL="114300" distR="114300" simplePos="0" relativeHeight="251661312" behindDoc="0" locked="0" layoutInCell="1" allowOverlap="1" wp14:anchorId="644B0FCF" wp14:editId="2EAA6DD7">
          <wp:simplePos x="0" y="0"/>
          <wp:positionH relativeFrom="column">
            <wp:posOffset>2742565</wp:posOffset>
          </wp:positionH>
          <wp:positionV relativeFrom="paragraph">
            <wp:posOffset>-285750</wp:posOffset>
          </wp:positionV>
          <wp:extent cx="873211" cy="75057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673B" w:rsidRPr="00615833" w:rsidRDefault="00A6673B" w:rsidP="00A6673B">
    <w:pPr>
      <w:pStyle w:val="Encabezado1"/>
      <w:jc w:val="center"/>
      <w:rPr>
        <w:rFonts w:ascii="Arial Rounded MT Bold" w:hAnsi="Arial Rounded MT Bold"/>
        <w:noProof/>
      </w:rPr>
    </w:pPr>
    <w:r>
      <w:rPr>
        <w:rFonts w:ascii="Arial Rounded MT Bold" w:hAnsi="Arial Rounded MT Bold"/>
        <w:noProof/>
      </w:rPr>
      <w:br/>
    </w:r>
    <w:r>
      <w:rPr>
        <w:rFonts w:ascii="Arial Rounded MT Bold" w:hAnsi="Arial Rounded MT Bold"/>
        <w:noProof/>
      </w:rPr>
      <w:br/>
    </w:r>
    <w:r>
      <w:rPr>
        <w:rFonts w:ascii="Arial Rounded MT Bold" w:hAnsi="Arial Rounded MT Bold"/>
        <w:noProof/>
      </w:rPr>
      <w:br/>
    </w:r>
    <w:r w:rsidRPr="00615833">
      <w:rPr>
        <w:rFonts w:ascii="Arial Rounded MT Bold" w:hAnsi="Arial Rounded MT Bold"/>
        <w:noProof/>
      </w:rPr>
      <w:t>MINISTERIO DE EDUCACIÓN PÚBLICA</w:t>
    </w:r>
  </w:p>
  <w:p w:rsidR="00A6673B" w:rsidRPr="00407471" w:rsidRDefault="00A6673B" w:rsidP="00A6673B">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rsidR="00895D69" w:rsidRDefault="00A6673B" w:rsidP="00895D69">
    <w:pPr>
      <w:pStyle w:val="Encabezado"/>
      <w:jc w:val="center"/>
      <w:rPr>
        <w:b/>
        <w:noProof/>
        <w:lang w:eastAsia="es-CR"/>
      </w:rPr>
    </w:pPr>
    <w:r w:rsidRPr="007C72BA">
      <w:rPr>
        <w:rFonts w:ascii="Arial Rounded MT Std" w:hAnsi="Arial Rounded MT Std"/>
        <w:b/>
        <w:sz w:val="24"/>
      </w:rPr>
      <w:t>Dirección de Desarrollo Curricular</w:t>
    </w:r>
    <w:r w:rsidR="00895D69" w:rsidRPr="00895D69">
      <w:rPr>
        <w:b/>
        <w:noProof/>
        <w:lang w:eastAsia="es-CR"/>
      </w:rPr>
      <w:t xml:space="preserve"> </w:t>
    </w:r>
  </w:p>
  <w:p w:rsidR="00895D69" w:rsidRPr="009C46DF" w:rsidRDefault="00895D69" w:rsidP="00895D69">
    <w:pPr>
      <w:pStyle w:val="Encabezado"/>
      <w:jc w:val="center"/>
      <w:rPr>
        <w:b/>
      </w:rPr>
    </w:pPr>
    <w:r w:rsidRPr="009C46DF">
      <w:rPr>
        <w:b/>
        <w:noProof/>
        <w:lang w:eastAsia="es-CR"/>
      </w:rPr>
      <w:t>DEPARTAMENTO TERCER CICLO Y EDUCACIÓN DIVERSIFICADA</w:t>
    </w:r>
  </w:p>
  <w:p w:rsidR="00895D69" w:rsidRDefault="00696C1E" w:rsidP="00895D69">
    <w:pPr>
      <w:pStyle w:val="Encabezado"/>
      <w:jc w:val="center"/>
      <w:rPr>
        <w:noProof/>
        <w:lang w:eastAsia="es-CR"/>
      </w:rPr>
    </w:pPr>
    <w:r w:rsidRPr="00696C1E">
      <w:rPr>
        <w:noProof/>
        <w:lang w:eastAsia="es-CR"/>
      </w:rPr>
      <w:drawing>
        <wp:anchor distT="0" distB="0" distL="114300" distR="114300" simplePos="0" relativeHeight="251658240" behindDoc="0" locked="0" layoutInCell="1" allowOverlap="1" wp14:anchorId="4C675F33" wp14:editId="34BBF44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B4A3BD8"/>
    <w:multiLevelType w:val="hybridMultilevel"/>
    <w:tmpl w:val="805CB0D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AE529C"/>
    <w:multiLevelType w:val="hybridMultilevel"/>
    <w:tmpl w:val="B71678DA"/>
    <w:lvl w:ilvl="0" w:tplc="43A0CAA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125B58DC"/>
    <w:multiLevelType w:val="hybridMultilevel"/>
    <w:tmpl w:val="63B203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FA651BF"/>
    <w:multiLevelType w:val="hybridMultilevel"/>
    <w:tmpl w:val="B6E066B2"/>
    <w:lvl w:ilvl="0" w:tplc="6F569A02">
      <w:start w:val="7"/>
      <w:numFmt w:val="upperLetter"/>
      <w:lvlText w:val="%1-"/>
      <w:lvlJc w:val="left"/>
      <w:pPr>
        <w:ind w:left="100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7">
    <w:nsid w:val="1FB05678"/>
    <w:multiLevelType w:val="hybridMultilevel"/>
    <w:tmpl w:val="ADB815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93B6FDC"/>
    <w:multiLevelType w:val="hybridMultilevel"/>
    <w:tmpl w:val="D7127AF8"/>
    <w:lvl w:ilvl="0" w:tplc="ECAE86C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BA91D99"/>
    <w:multiLevelType w:val="hybridMultilevel"/>
    <w:tmpl w:val="0750E36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4195995"/>
    <w:multiLevelType w:val="hybridMultilevel"/>
    <w:tmpl w:val="FF8C6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nsid w:val="3BA15104"/>
    <w:multiLevelType w:val="hybridMultilevel"/>
    <w:tmpl w:val="0D0623D4"/>
    <w:lvl w:ilvl="0" w:tplc="514E8C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682286F"/>
    <w:multiLevelType w:val="hybridMultilevel"/>
    <w:tmpl w:val="6898EB24"/>
    <w:lvl w:ilvl="0" w:tplc="140A0011">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B814AC8"/>
    <w:multiLevelType w:val="hybridMultilevel"/>
    <w:tmpl w:val="46E41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C5D4594"/>
    <w:multiLevelType w:val="hybridMultilevel"/>
    <w:tmpl w:val="033A266E"/>
    <w:lvl w:ilvl="0" w:tplc="F0C44546">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0">
    <w:nsid w:val="517E0408"/>
    <w:multiLevelType w:val="hybridMultilevel"/>
    <w:tmpl w:val="B5040A18"/>
    <w:lvl w:ilvl="0" w:tplc="46C8E7F2">
      <w:start w:val="1"/>
      <w:numFmt w:val="upp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1">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6E1456C"/>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8200360"/>
    <w:multiLevelType w:val="multilevel"/>
    <w:tmpl w:val="48CC4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DB61B38"/>
    <w:multiLevelType w:val="hybridMultilevel"/>
    <w:tmpl w:val="7D582BD4"/>
    <w:lvl w:ilvl="0" w:tplc="EA86CB7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9"/>
  </w:num>
  <w:num w:numId="2">
    <w:abstractNumId w:val="0"/>
  </w:num>
  <w:num w:numId="3">
    <w:abstractNumId w:val="15"/>
  </w:num>
  <w:num w:numId="4">
    <w:abstractNumId w:val="4"/>
  </w:num>
  <w:num w:numId="5">
    <w:abstractNumId w:val="28"/>
  </w:num>
  <w:num w:numId="6">
    <w:abstractNumId w:val="21"/>
  </w:num>
  <w:num w:numId="7">
    <w:abstractNumId w:val="27"/>
  </w:num>
  <w:num w:numId="8">
    <w:abstractNumId w:val="24"/>
  </w:num>
  <w:num w:numId="9">
    <w:abstractNumId w:val="14"/>
  </w:num>
  <w:num w:numId="10">
    <w:abstractNumId w:val="12"/>
  </w:num>
  <w:num w:numId="11">
    <w:abstractNumId w:val="25"/>
  </w:num>
  <w:num w:numId="12">
    <w:abstractNumId w:val="1"/>
  </w:num>
  <w:num w:numId="13">
    <w:abstractNumId w:val="11"/>
  </w:num>
  <w:num w:numId="14">
    <w:abstractNumId w:val="8"/>
  </w:num>
  <w:num w:numId="15">
    <w:abstractNumId w:val="16"/>
  </w:num>
  <w:num w:numId="16">
    <w:abstractNumId w:val="3"/>
  </w:num>
  <w:num w:numId="17">
    <w:abstractNumId w:val="20"/>
  </w:num>
  <w:num w:numId="18">
    <w:abstractNumId w:val="19"/>
  </w:num>
  <w:num w:numId="19">
    <w:abstractNumId w:val="7"/>
  </w:num>
  <w:num w:numId="20">
    <w:abstractNumId w:val="13"/>
  </w:num>
  <w:num w:numId="21">
    <w:abstractNumId w:val="18"/>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22"/>
  </w:num>
  <w:num w:numId="27">
    <w:abstractNumId w:val="26"/>
  </w:num>
  <w:num w:numId="28">
    <w:abstractNumId w:val="23"/>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7546"/>
    <w:rsid w:val="00013C72"/>
    <w:rsid w:val="0002657D"/>
    <w:rsid w:val="00040F18"/>
    <w:rsid w:val="000470E8"/>
    <w:rsid w:val="00085DDC"/>
    <w:rsid w:val="000905D3"/>
    <w:rsid w:val="000978E4"/>
    <w:rsid w:val="000A5A1D"/>
    <w:rsid w:val="000B01E3"/>
    <w:rsid w:val="001140E4"/>
    <w:rsid w:val="00114B8D"/>
    <w:rsid w:val="00117EE0"/>
    <w:rsid w:val="001621EA"/>
    <w:rsid w:val="001C1819"/>
    <w:rsid w:val="002409D0"/>
    <w:rsid w:val="002C3B7F"/>
    <w:rsid w:val="002D1C48"/>
    <w:rsid w:val="00303F51"/>
    <w:rsid w:val="00323EE0"/>
    <w:rsid w:val="00342DFF"/>
    <w:rsid w:val="00375A3F"/>
    <w:rsid w:val="00380237"/>
    <w:rsid w:val="003E6E12"/>
    <w:rsid w:val="004100BA"/>
    <w:rsid w:val="00430233"/>
    <w:rsid w:val="0046550E"/>
    <w:rsid w:val="00467B54"/>
    <w:rsid w:val="004E30FB"/>
    <w:rsid w:val="005021F2"/>
    <w:rsid w:val="005F18B2"/>
    <w:rsid w:val="00667801"/>
    <w:rsid w:val="006732E2"/>
    <w:rsid w:val="00696C1E"/>
    <w:rsid w:val="006F2510"/>
    <w:rsid w:val="00707FE7"/>
    <w:rsid w:val="00713643"/>
    <w:rsid w:val="007202E8"/>
    <w:rsid w:val="007B5E91"/>
    <w:rsid w:val="007E6912"/>
    <w:rsid w:val="00814B6A"/>
    <w:rsid w:val="00854D72"/>
    <w:rsid w:val="00870774"/>
    <w:rsid w:val="00895B31"/>
    <w:rsid w:val="00895D69"/>
    <w:rsid w:val="008B281D"/>
    <w:rsid w:val="008C65A5"/>
    <w:rsid w:val="008D5D67"/>
    <w:rsid w:val="008F6A8E"/>
    <w:rsid w:val="0092604F"/>
    <w:rsid w:val="00950373"/>
    <w:rsid w:val="0096697B"/>
    <w:rsid w:val="00970018"/>
    <w:rsid w:val="00975E9F"/>
    <w:rsid w:val="009B18CD"/>
    <w:rsid w:val="009E055C"/>
    <w:rsid w:val="009E2ED5"/>
    <w:rsid w:val="00A03FEA"/>
    <w:rsid w:val="00A24401"/>
    <w:rsid w:val="00A404C2"/>
    <w:rsid w:val="00A6673B"/>
    <w:rsid w:val="00AB6B54"/>
    <w:rsid w:val="00AC026C"/>
    <w:rsid w:val="00AC31B7"/>
    <w:rsid w:val="00AD0C0C"/>
    <w:rsid w:val="00AD7EAF"/>
    <w:rsid w:val="00B17A1B"/>
    <w:rsid w:val="00B35391"/>
    <w:rsid w:val="00B469DB"/>
    <w:rsid w:val="00B50634"/>
    <w:rsid w:val="00B73143"/>
    <w:rsid w:val="00BB15E9"/>
    <w:rsid w:val="00BB6FA4"/>
    <w:rsid w:val="00BD2E26"/>
    <w:rsid w:val="00BD6D88"/>
    <w:rsid w:val="00BE15BC"/>
    <w:rsid w:val="00BE3550"/>
    <w:rsid w:val="00BF5C44"/>
    <w:rsid w:val="00C6129D"/>
    <w:rsid w:val="00C641A8"/>
    <w:rsid w:val="00CA085B"/>
    <w:rsid w:val="00CA770E"/>
    <w:rsid w:val="00CB1367"/>
    <w:rsid w:val="00CD0484"/>
    <w:rsid w:val="00CE0984"/>
    <w:rsid w:val="00D02912"/>
    <w:rsid w:val="00D06A16"/>
    <w:rsid w:val="00D212F9"/>
    <w:rsid w:val="00D243BC"/>
    <w:rsid w:val="00D2685F"/>
    <w:rsid w:val="00D52823"/>
    <w:rsid w:val="00D52F1B"/>
    <w:rsid w:val="00D60D18"/>
    <w:rsid w:val="00D64E6A"/>
    <w:rsid w:val="00D94999"/>
    <w:rsid w:val="00D95800"/>
    <w:rsid w:val="00DB67BA"/>
    <w:rsid w:val="00DB6B9D"/>
    <w:rsid w:val="00DB7355"/>
    <w:rsid w:val="00DC008D"/>
    <w:rsid w:val="00DC4351"/>
    <w:rsid w:val="00E47989"/>
    <w:rsid w:val="00E56011"/>
    <w:rsid w:val="00E81519"/>
    <w:rsid w:val="00EE4CC9"/>
    <w:rsid w:val="00EF2C1F"/>
    <w:rsid w:val="00EF73BD"/>
    <w:rsid w:val="00F02072"/>
    <w:rsid w:val="00F16C2B"/>
    <w:rsid w:val="00F61C46"/>
    <w:rsid w:val="00F755A9"/>
    <w:rsid w:val="00F80F15"/>
    <w:rsid w:val="00FA733A"/>
    <w:rsid w:val="00FC16E9"/>
    <w:rsid w:val="00FF64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949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949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A6673B"/>
    <w:pPr>
      <w:tabs>
        <w:tab w:val="center" w:pos="4419"/>
        <w:tab w:val="right" w:pos="8838"/>
      </w:tabs>
      <w:spacing w:after="0" w:line="240" w:lineRule="auto"/>
    </w:pPr>
  </w:style>
  <w:style w:type="character" w:customStyle="1" w:styleId="EncabezadoCar1">
    <w:name w:val="Encabezado Car1"/>
    <w:basedOn w:val="Fuentedeprrafopredeter"/>
    <w:uiPriority w:val="99"/>
    <w:rsid w:val="00A6673B"/>
  </w:style>
  <w:style w:type="character" w:styleId="Hipervnculo">
    <w:name w:val="Hyperlink"/>
    <w:basedOn w:val="Fuentedeprrafopredeter"/>
    <w:uiPriority w:val="99"/>
    <w:unhideWhenUsed/>
    <w:rsid w:val="00CA770E"/>
    <w:rPr>
      <w:color w:val="0563C1" w:themeColor="hyperlink"/>
      <w:u w:val="single"/>
    </w:rPr>
  </w:style>
  <w:style w:type="character" w:styleId="Refdecomentario">
    <w:name w:val="annotation reference"/>
    <w:basedOn w:val="Fuentedeprrafopredeter"/>
    <w:uiPriority w:val="99"/>
    <w:semiHidden/>
    <w:unhideWhenUsed/>
    <w:rsid w:val="00713643"/>
    <w:rPr>
      <w:sz w:val="16"/>
      <w:szCs w:val="16"/>
    </w:rPr>
  </w:style>
  <w:style w:type="paragraph" w:styleId="Textocomentario">
    <w:name w:val="annotation text"/>
    <w:basedOn w:val="Normal"/>
    <w:link w:val="TextocomentarioCar"/>
    <w:uiPriority w:val="99"/>
    <w:semiHidden/>
    <w:unhideWhenUsed/>
    <w:rsid w:val="007136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3643"/>
    <w:rPr>
      <w:sz w:val="20"/>
      <w:szCs w:val="20"/>
    </w:rPr>
  </w:style>
  <w:style w:type="paragraph" w:styleId="Asuntodelcomentario">
    <w:name w:val="annotation subject"/>
    <w:basedOn w:val="Textocomentario"/>
    <w:next w:val="Textocomentario"/>
    <w:link w:val="AsuntodelcomentarioCar"/>
    <w:uiPriority w:val="99"/>
    <w:semiHidden/>
    <w:unhideWhenUsed/>
    <w:rsid w:val="00713643"/>
    <w:rPr>
      <w:b/>
      <w:bCs/>
    </w:rPr>
  </w:style>
  <w:style w:type="character" w:customStyle="1" w:styleId="AsuntodelcomentarioCar">
    <w:name w:val="Asunto del comentario Car"/>
    <w:basedOn w:val="TextocomentarioCar"/>
    <w:link w:val="Asuntodelcomentario"/>
    <w:uiPriority w:val="99"/>
    <w:semiHidden/>
    <w:rsid w:val="00713643"/>
    <w:rPr>
      <w:b/>
      <w:bCs/>
      <w:sz w:val="20"/>
      <w:szCs w:val="20"/>
    </w:rPr>
  </w:style>
  <w:style w:type="paragraph" w:styleId="Textodeglobo">
    <w:name w:val="Balloon Text"/>
    <w:basedOn w:val="Normal"/>
    <w:link w:val="TextodegloboCar"/>
    <w:uiPriority w:val="99"/>
    <w:semiHidden/>
    <w:unhideWhenUsed/>
    <w:rsid w:val="007136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643"/>
    <w:rPr>
      <w:rFonts w:ascii="Segoe UI" w:hAnsi="Segoe UI" w:cs="Segoe UI"/>
      <w:sz w:val="18"/>
      <w:szCs w:val="18"/>
    </w:rPr>
  </w:style>
  <w:style w:type="character" w:customStyle="1" w:styleId="Ttulo1Car">
    <w:name w:val="Título 1 Car"/>
    <w:basedOn w:val="Fuentedeprrafopredeter"/>
    <w:link w:val="Ttulo1"/>
    <w:uiPriority w:val="9"/>
    <w:rsid w:val="00D9499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D94999"/>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D21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4353">
      <w:bodyDiv w:val="1"/>
      <w:marLeft w:val="0"/>
      <w:marRight w:val="0"/>
      <w:marTop w:val="0"/>
      <w:marBottom w:val="0"/>
      <w:divBdr>
        <w:top w:val="none" w:sz="0" w:space="0" w:color="auto"/>
        <w:left w:val="none" w:sz="0" w:space="0" w:color="auto"/>
        <w:bottom w:val="none" w:sz="0" w:space="0" w:color="auto"/>
        <w:right w:val="none" w:sz="0" w:space="0" w:color="auto"/>
      </w:divBdr>
    </w:div>
    <w:div w:id="452794277">
      <w:bodyDiv w:val="1"/>
      <w:marLeft w:val="0"/>
      <w:marRight w:val="0"/>
      <w:marTop w:val="0"/>
      <w:marBottom w:val="0"/>
      <w:divBdr>
        <w:top w:val="none" w:sz="0" w:space="0" w:color="auto"/>
        <w:left w:val="none" w:sz="0" w:space="0" w:color="auto"/>
        <w:bottom w:val="none" w:sz="0" w:space="0" w:color="auto"/>
        <w:right w:val="none" w:sz="0" w:space="0" w:color="auto"/>
      </w:divBdr>
    </w:div>
    <w:div w:id="1051078588">
      <w:bodyDiv w:val="1"/>
      <w:marLeft w:val="0"/>
      <w:marRight w:val="0"/>
      <w:marTop w:val="0"/>
      <w:marBottom w:val="0"/>
      <w:divBdr>
        <w:top w:val="none" w:sz="0" w:space="0" w:color="auto"/>
        <w:left w:val="none" w:sz="0" w:space="0" w:color="auto"/>
        <w:bottom w:val="none" w:sz="0" w:space="0" w:color="auto"/>
        <w:right w:val="none" w:sz="0" w:space="0" w:color="auto"/>
      </w:divBdr>
      <w:divsChild>
        <w:div w:id="1972207488">
          <w:marLeft w:val="0"/>
          <w:marRight w:val="0"/>
          <w:marTop w:val="0"/>
          <w:marBottom w:val="0"/>
          <w:divBdr>
            <w:top w:val="none" w:sz="0" w:space="0" w:color="auto"/>
            <w:left w:val="none" w:sz="0" w:space="0" w:color="auto"/>
            <w:bottom w:val="none" w:sz="0" w:space="0" w:color="auto"/>
            <w:right w:val="none" w:sz="0" w:space="0" w:color="auto"/>
          </w:divBdr>
          <w:divsChild>
            <w:div w:id="1792556541">
              <w:marLeft w:val="0"/>
              <w:marRight w:val="0"/>
              <w:marTop w:val="300"/>
              <w:marBottom w:val="150"/>
              <w:divBdr>
                <w:top w:val="none" w:sz="0" w:space="0" w:color="auto"/>
                <w:left w:val="none" w:sz="0" w:space="0" w:color="auto"/>
                <w:bottom w:val="none" w:sz="0" w:space="0" w:color="auto"/>
                <w:right w:val="none" w:sz="0" w:space="0" w:color="auto"/>
              </w:divBdr>
              <w:divsChild>
                <w:div w:id="1335496030">
                  <w:marLeft w:val="0"/>
                  <w:marRight w:val="0"/>
                  <w:marTop w:val="300"/>
                  <w:marBottom w:val="600"/>
                  <w:divBdr>
                    <w:top w:val="none" w:sz="0" w:space="0" w:color="auto"/>
                    <w:left w:val="none" w:sz="0" w:space="0" w:color="auto"/>
                    <w:bottom w:val="none" w:sz="0" w:space="0" w:color="auto"/>
                    <w:right w:val="none" w:sz="0" w:space="0" w:color="auto"/>
                  </w:divBdr>
                </w:div>
              </w:divsChild>
            </w:div>
            <w:div w:id="568200146">
              <w:marLeft w:val="0"/>
              <w:marRight w:val="0"/>
              <w:marTop w:val="0"/>
              <w:marBottom w:val="0"/>
              <w:divBdr>
                <w:top w:val="none" w:sz="0" w:space="0" w:color="auto"/>
                <w:left w:val="none" w:sz="0" w:space="0" w:color="auto"/>
                <w:bottom w:val="none" w:sz="0" w:space="0" w:color="auto"/>
                <w:right w:val="none" w:sz="0" w:space="0" w:color="auto"/>
              </w:divBdr>
              <w:divsChild>
                <w:div w:id="421798540">
                  <w:marLeft w:val="0"/>
                  <w:marRight w:val="0"/>
                  <w:marTop w:val="0"/>
                  <w:marBottom w:val="0"/>
                  <w:divBdr>
                    <w:top w:val="none" w:sz="0" w:space="0" w:color="auto"/>
                    <w:left w:val="none" w:sz="0" w:space="0" w:color="auto"/>
                    <w:bottom w:val="none" w:sz="0" w:space="0" w:color="auto"/>
                    <w:right w:val="none" w:sz="0" w:space="0" w:color="auto"/>
                  </w:divBdr>
                  <w:divsChild>
                    <w:div w:id="663706107">
                      <w:marLeft w:val="0"/>
                      <w:marRight w:val="0"/>
                      <w:marTop w:val="0"/>
                      <w:marBottom w:val="525"/>
                      <w:divBdr>
                        <w:top w:val="none" w:sz="0" w:space="0" w:color="auto"/>
                        <w:left w:val="none" w:sz="0" w:space="0" w:color="auto"/>
                        <w:bottom w:val="single" w:sz="6" w:space="1" w:color="999999"/>
                        <w:right w:val="none" w:sz="0" w:space="0" w:color="auto"/>
                      </w:divBdr>
                    </w:div>
                  </w:divsChild>
                </w:div>
                <w:div w:id="1377654978">
                  <w:marLeft w:val="0"/>
                  <w:marRight w:val="0"/>
                  <w:marTop w:val="450"/>
                  <w:marBottom w:val="450"/>
                  <w:divBdr>
                    <w:top w:val="none" w:sz="0" w:space="0" w:color="auto"/>
                    <w:left w:val="none" w:sz="0" w:space="0" w:color="auto"/>
                    <w:bottom w:val="none" w:sz="0" w:space="0" w:color="auto"/>
                    <w:right w:val="none" w:sz="0" w:space="0" w:color="auto"/>
                  </w:divBdr>
                  <w:divsChild>
                    <w:div w:id="1507751259">
                      <w:marLeft w:val="225"/>
                      <w:marRight w:val="0"/>
                      <w:marTop w:val="0"/>
                      <w:marBottom w:val="525"/>
                      <w:divBdr>
                        <w:top w:val="none" w:sz="0" w:space="0" w:color="auto"/>
                        <w:left w:val="none" w:sz="0" w:space="0" w:color="auto"/>
                        <w:bottom w:val="single" w:sz="6" w:space="1" w:color="999999"/>
                        <w:right w:val="none" w:sz="0" w:space="0" w:color="auto"/>
                      </w:divBdr>
                    </w:div>
                  </w:divsChild>
                </w:div>
                <w:div w:id="1624925218">
                  <w:marLeft w:val="0"/>
                  <w:marRight w:val="0"/>
                  <w:marTop w:val="0"/>
                  <w:marBottom w:val="0"/>
                  <w:divBdr>
                    <w:top w:val="none" w:sz="0" w:space="0" w:color="auto"/>
                    <w:left w:val="none" w:sz="0" w:space="0" w:color="auto"/>
                    <w:bottom w:val="none" w:sz="0" w:space="0" w:color="auto"/>
                    <w:right w:val="none" w:sz="0" w:space="0" w:color="auto"/>
                  </w:divBdr>
                  <w:divsChild>
                    <w:div w:id="741216380">
                      <w:marLeft w:val="0"/>
                      <w:marRight w:val="0"/>
                      <w:marTop w:val="0"/>
                      <w:marBottom w:val="525"/>
                      <w:divBdr>
                        <w:top w:val="none" w:sz="0" w:space="0" w:color="auto"/>
                        <w:left w:val="none" w:sz="0" w:space="0" w:color="auto"/>
                        <w:bottom w:val="single" w:sz="6" w:space="1" w:color="999999"/>
                        <w:right w:val="none" w:sz="0" w:space="0" w:color="auto"/>
                      </w:divBdr>
                    </w:div>
                  </w:divsChild>
                </w:div>
              </w:divsChild>
            </w:div>
          </w:divsChild>
        </w:div>
        <w:div w:id="1913274487">
          <w:marLeft w:val="0"/>
          <w:marRight w:val="0"/>
          <w:marTop w:val="0"/>
          <w:marBottom w:val="0"/>
          <w:divBdr>
            <w:top w:val="none" w:sz="0" w:space="0" w:color="auto"/>
            <w:left w:val="none" w:sz="0" w:space="0" w:color="auto"/>
            <w:bottom w:val="none" w:sz="0" w:space="0" w:color="auto"/>
            <w:right w:val="none" w:sz="0" w:space="0" w:color="auto"/>
          </w:divBdr>
          <w:divsChild>
            <w:div w:id="1759204958">
              <w:marLeft w:val="0"/>
              <w:marRight w:val="0"/>
              <w:marTop w:val="0"/>
              <w:marBottom w:val="0"/>
              <w:divBdr>
                <w:top w:val="none" w:sz="0" w:space="0" w:color="auto"/>
                <w:left w:val="none" w:sz="0" w:space="0" w:color="auto"/>
                <w:bottom w:val="none" w:sz="0" w:space="0" w:color="auto"/>
                <w:right w:val="none" w:sz="0" w:space="0" w:color="auto"/>
              </w:divBdr>
              <w:divsChild>
                <w:div w:id="48770531">
                  <w:marLeft w:val="0"/>
                  <w:marRight w:val="0"/>
                  <w:marTop w:val="0"/>
                  <w:marBottom w:val="0"/>
                  <w:divBdr>
                    <w:top w:val="none" w:sz="0" w:space="0" w:color="auto"/>
                    <w:left w:val="none" w:sz="0" w:space="0" w:color="auto"/>
                    <w:bottom w:val="none" w:sz="0" w:space="0" w:color="auto"/>
                    <w:right w:val="none" w:sz="0" w:space="0" w:color="auto"/>
                  </w:divBdr>
                  <w:divsChild>
                    <w:div w:id="675620573">
                      <w:marLeft w:val="0"/>
                      <w:marRight w:val="0"/>
                      <w:marTop w:val="0"/>
                      <w:marBottom w:val="0"/>
                      <w:divBdr>
                        <w:top w:val="none" w:sz="0" w:space="0" w:color="auto"/>
                        <w:left w:val="none" w:sz="0" w:space="0" w:color="auto"/>
                        <w:bottom w:val="none" w:sz="0" w:space="0" w:color="auto"/>
                        <w:right w:val="none" w:sz="0" w:space="0" w:color="auto"/>
                      </w:divBdr>
                      <w:divsChild>
                        <w:div w:id="714042260">
                          <w:marLeft w:val="0"/>
                          <w:marRight w:val="0"/>
                          <w:marTop w:val="0"/>
                          <w:marBottom w:val="0"/>
                          <w:divBdr>
                            <w:top w:val="none" w:sz="0" w:space="0" w:color="auto"/>
                            <w:left w:val="none" w:sz="0" w:space="0" w:color="auto"/>
                            <w:bottom w:val="none" w:sz="0" w:space="0" w:color="auto"/>
                            <w:right w:val="none" w:sz="0" w:space="0" w:color="auto"/>
                          </w:divBdr>
                          <w:divsChild>
                            <w:div w:id="20423211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Fuerza_mayor" TargetMode="External"/><Relationship Id="rId18" Type="http://schemas.openxmlformats.org/officeDocument/2006/relationships/hyperlink" Target="http://es.wikipedia.org/wiki/Persona_f%C3%ADsica" TargetMode="External"/><Relationship Id="rId26" Type="http://schemas.openxmlformats.org/officeDocument/2006/relationships/hyperlink" Target="http://es.wikipedia.org/wiki/Derecho" TargetMode="External"/><Relationship Id="rId39" Type="http://schemas.openxmlformats.org/officeDocument/2006/relationships/fontTable" Target="fontTable.xml"/><Relationship Id="rId21" Type="http://schemas.openxmlformats.org/officeDocument/2006/relationships/hyperlink" Target="http://es.wikipedia.org/wiki/Terremoto" TargetMode="External"/><Relationship Id="rId34" Type="http://schemas.openxmlformats.org/officeDocument/2006/relationships/hyperlink" Target="https://www.ucr.ac.cr/medios/fotos/2013/Grafico-6_0-00-nov-99.jpg" TargetMode="External"/><Relationship Id="rId7" Type="http://schemas.openxmlformats.org/officeDocument/2006/relationships/endnotes" Target="endnotes.xml"/><Relationship Id="rId12" Type="http://schemas.openxmlformats.org/officeDocument/2006/relationships/hyperlink" Target="http://es.wikipedia.org/w/index.php?title=Perjuicio&amp;action=edit" TargetMode="External"/><Relationship Id="rId17" Type="http://schemas.openxmlformats.org/officeDocument/2006/relationships/hyperlink" Target="http://es.wikipedia.org/wiki/Derecho_penal" TargetMode="External"/><Relationship Id="rId25" Type="http://schemas.openxmlformats.org/officeDocument/2006/relationships/hyperlink" Target="http://es.wikipedia.org/wiki/Antijuridicidad" TargetMode="External"/><Relationship Id="rId33" Type="http://schemas.openxmlformats.org/officeDocument/2006/relationships/hyperlink" Target="http://www.inec.go.cr/Web/Home/pagPrincipal.asp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wikipedia.org/wiki/Desastre_natural" TargetMode="External"/><Relationship Id="rId20" Type="http://schemas.openxmlformats.org/officeDocument/2006/relationships/hyperlink" Target="http://es.wikipedia.org/wiki/Batalla" TargetMode="External"/><Relationship Id="rId29" Type="http://schemas.openxmlformats.org/officeDocument/2006/relationships/hyperlink" Target="https://www.ucr.ac.cr/noticias/2013/01/30/alta-percepcion-de-inseguridad-en-el-pa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Da%C3%B1o" TargetMode="External"/><Relationship Id="rId24" Type="http://schemas.openxmlformats.org/officeDocument/2006/relationships/hyperlink" Target="http://es.wikipedia.org/wiki/Tipo_penal" TargetMode="External"/><Relationship Id="rId32" Type="http://schemas.openxmlformats.org/officeDocument/2006/relationships/hyperlink" Target="http://www.ucr.ac.cr/medios/documentos/2012/UCR-ESTADISTICA-ACTUALIDADES-2012.pdf" TargetMode="External"/><Relationship Id="rId37" Type="http://schemas.openxmlformats.org/officeDocument/2006/relationships/hyperlink" Target="https://www.ucr.ac.cr/abrir-correo/ucr.ac.cr/srevees.nehceira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Guerra" TargetMode="External"/><Relationship Id="rId23" Type="http://schemas.openxmlformats.org/officeDocument/2006/relationships/hyperlink" Target="http://es.wikipedia.org/wiki/Erupci%C3%B3n_volc%C3%A1nica" TargetMode="External"/><Relationship Id="rId28" Type="http://schemas.openxmlformats.org/officeDocument/2006/relationships/hyperlink" Target="https://definicion.de/idea" TargetMode="External"/><Relationship Id="rId36" Type="http://schemas.openxmlformats.org/officeDocument/2006/relationships/hyperlink" Target="https://www.ucr.ac.cr/noticias/autores/mariechen_seevers@ucr_ac_cr.html" TargetMode="External"/><Relationship Id="rId10" Type="http://schemas.openxmlformats.org/officeDocument/2006/relationships/hyperlink" Target="http://es.wikipedia.org/wiki/Persona" TargetMode="External"/><Relationship Id="rId19" Type="http://schemas.openxmlformats.org/officeDocument/2006/relationships/hyperlink" Target="http://es.wikipedia.org/wiki/Persona_jur%C3%ADdica" TargetMode="External"/><Relationship Id="rId31" Type="http://schemas.openxmlformats.org/officeDocument/2006/relationships/hyperlink" Target="http://www.estadistica.ucr.ac.cr/sitio/" TargetMode="External"/><Relationship Id="rId4" Type="http://schemas.openxmlformats.org/officeDocument/2006/relationships/settings" Target="settings.xml"/><Relationship Id="rId9" Type="http://schemas.openxmlformats.org/officeDocument/2006/relationships/hyperlink" Target="../../Glosarios%20y%20biblograf&#237;a,%20C&#237;vica/Glosario,%20bibliograf&#237;a%20S&#233;p.%20C&#237;v.doc" TargetMode="External"/><Relationship Id="rId14" Type="http://schemas.openxmlformats.org/officeDocument/2006/relationships/hyperlink" Target="http://es.wikipedia.org/wiki/Delito" TargetMode="External"/><Relationship Id="rId22" Type="http://schemas.openxmlformats.org/officeDocument/2006/relationships/hyperlink" Target="http://es.wikipedia.org/wiki/Maremoto" TargetMode="External"/><Relationship Id="rId27" Type="http://schemas.openxmlformats.org/officeDocument/2006/relationships/hyperlink" Target="http://es.wikipedia.org/wiki/Derecho_penal" TargetMode="External"/><Relationship Id="rId30" Type="http://schemas.openxmlformats.org/officeDocument/2006/relationships/hyperlink" Target="https://www.ucr.ac.cr/noticias/categorias/ciencia-y-tecnologia.html" TargetMode="External"/><Relationship Id="rId35" Type="http://schemas.openxmlformats.org/officeDocument/2006/relationships/image" Target="media/image2.jpeg"/><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25D7-C77F-4BFB-80B4-40433B17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2011</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Gateway</cp:lastModifiedBy>
  <cp:revision>28</cp:revision>
  <dcterms:created xsi:type="dcterms:W3CDTF">2020-04-15T15:42:00Z</dcterms:created>
  <dcterms:modified xsi:type="dcterms:W3CDTF">2020-04-17T20:39:00Z</dcterms:modified>
</cp:coreProperties>
</file>