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3B" w:rsidRPr="00A6673B" w:rsidRDefault="00A6673B" w:rsidP="00A6673B">
      <w:pPr>
        <w:spacing w:after="0" w:line="256" w:lineRule="auto"/>
        <w:jc w:val="center"/>
        <w:rPr>
          <w:rFonts w:ascii="Calibri" w:eastAsia="Times New Roman" w:hAnsi="Calibri" w:cs="Calibri"/>
          <w:color w:val="000000"/>
          <w:lang w:eastAsia="es-CR"/>
        </w:rPr>
      </w:pPr>
      <w:bookmarkStart w:id="0" w:name="_GoBack"/>
      <w:bookmarkEnd w:id="0"/>
      <w:r w:rsidRPr="00A6673B">
        <w:rPr>
          <w:rFonts w:ascii="&amp;quot" w:eastAsia="Times New Roman" w:hAnsi="&amp;quot" w:cs="Calibri"/>
          <w:color w:val="000000"/>
          <w:sz w:val="20"/>
          <w:szCs w:val="20"/>
          <w:bdr w:val="none" w:sz="0" w:space="0" w:color="auto" w:frame="1"/>
          <w:lang w:eastAsia="es-CR"/>
        </w:rPr>
        <w:t xml:space="preserve">El </w:t>
      </w:r>
      <w:r w:rsidRPr="00A6673B">
        <w:rPr>
          <w:rFonts w:ascii="&amp;quot" w:eastAsia="Times New Roman" w:hAnsi="&amp;quot" w:cs="Calibri"/>
          <w:b/>
          <w:bCs/>
          <w:color w:val="000000"/>
          <w:sz w:val="20"/>
          <w:szCs w:val="20"/>
          <w:bdr w:val="none" w:sz="0" w:space="0" w:color="auto" w:frame="1"/>
          <w:lang w:eastAsia="es-CR"/>
        </w:rPr>
        <w:t>trabajo autónomo</w:t>
      </w:r>
      <w:r w:rsidRPr="00A6673B">
        <w:rPr>
          <w:rFonts w:ascii="&amp;quot" w:eastAsia="Times New Roman" w:hAnsi="&amp;quot" w:cs="Calibri"/>
          <w:color w:val="000000"/>
          <w:sz w:val="20"/>
          <w:szCs w:val="20"/>
          <w:bdr w:val="none" w:sz="0" w:space="0" w:color="auto" w:frame="1"/>
          <w:lang w:eastAsia="es-CR"/>
        </w:rPr>
        <w:t xml:space="preserve"> es la capacidad de realizar tareas por nosotros mismos, sin necesidad de que nuestros/as docentes estén presentes.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A6673B" w:rsidRPr="00A6673B" w:rsidTr="00F02B45">
        <w:tc>
          <w:tcPr>
            <w:tcW w:w="1005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Centro Educativo: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Educador/a: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 xml:space="preserve">Nivel: </w:t>
            </w:r>
          </w:p>
          <w:p w:rsidR="00A6673B" w:rsidRPr="00A6673B" w:rsidRDefault="00A6673B" w:rsidP="00A66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6673B">
              <w:rPr>
                <w:rFonts w:ascii="&amp;quot" w:eastAsia="Times New Roman" w:hAnsi="&amp;quot" w:cs="Calibri"/>
                <w:color w:val="000000"/>
                <w:bdr w:val="none" w:sz="0" w:space="0" w:color="auto" w:frame="1"/>
                <w:lang w:eastAsia="es-CR"/>
              </w:rPr>
              <w:t>Asignatura:</w:t>
            </w:r>
          </w:p>
        </w:tc>
      </w:tr>
    </w:tbl>
    <w:p w:rsidR="00A6673B" w:rsidRPr="00A6673B" w:rsidRDefault="008E6C3C" w:rsidP="00A667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Ficha de auto-trabajo2</w:t>
      </w:r>
    </w:p>
    <w:p w:rsidR="00A6673B" w:rsidRPr="00A6673B" w:rsidRDefault="00A6673B" w:rsidP="00A6673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6673B">
        <w:rPr>
          <w:rFonts w:cstheme="minorHAnsi"/>
          <w:b/>
          <w:sz w:val="32"/>
          <w:szCs w:val="32"/>
        </w:rPr>
        <w:t>Educación Cívica</w:t>
      </w:r>
    </w:p>
    <w:p w:rsidR="008C4BED" w:rsidRDefault="008C4BED" w:rsidP="008C4BE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Unidad 11</w:t>
      </w:r>
      <w:r w:rsidRPr="00A6673B">
        <w:rPr>
          <w:rFonts w:cstheme="minorHAnsi"/>
          <w:b/>
          <w:sz w:val="28"/>
          <w:szCs w:val="28"/>
        </w:rPr>
        <w:t xml:space="preserve"> AÑO, Primera Unidad, “</w:t>
      </w:r>
      <w:r>
        <w:rPr>
          <w:rFonts w:cstheme="minorHAnsi"/>
          <w:b/>
          <w:sz w:val="28"/>
          <w:szCs w:val="28"/>
        </w:rPr>
        <w:t xml:space="preserve">El Estado costarricense garante </w:t>
      </w:r>
    </w:p>
    <w:p w:rsidR="008C4BED" w:rsidRDefault="008C4BED" w:rsidP="008C4BE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 igualdad de oportunidades”</w:t>
      </w:r>
    </w:p>
    <w:p w:rsidR="00A6673B" w:rsidRPr="00A6673B" w:rsidRDefault="00A6673B" w:rsidP="00A667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6673B" w:rsidRDefault="0057663A" w:rsidP="008C4BED">
      <w:pPr>
        <w:tabs>
          <w:tab w:val="left" w:pos="1095"/>
        </w:tabs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956945</wp:posOffset>
                </wp:positionV>
                <wp:extent cx="6261100" cy="6731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63A" w:rsidRPr="00BF3320" w:rsidRDefault="0057663A" w:rsidP="0057663A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</w:pPr>
                            <w:r w:rsidRPr="00BF3320">
                              <w:rPr>
                                <w:rFonts w:ascii="Century Gothic" w:eastAsia="Times New Roman" w:hAnsi="Century Gothic" w:cs="Calibri"/>
                                <w:i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Recuerde que aunque estés en casa, debes permanentemente  seguir los protocolos del correcto  lavado de manos, al toser, guardar la distancia entre las personas, evitar las aglomeraciones de personas.</w:t>
                            </w:r>
                          </w:p>
                          <w:p w:rsidR="0057663A" w:rsidRPr="00A6673B" w:rsidRDefault="0057663A" w:rsidP="0057663A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</w:pPr>
                          </w:p>
                          <w:p w:rsidR="0057663A" w:rsidRDefault="00576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75.35pt;width:493pt;height:5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">
                <v:textbox>
                  <w:txbxContent>
                    <w:p w:rsidR="0057663A" w:rsidRPr="00BF3320" w:rsidRDefault="0057663A" w:rsidP="0057663A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</w:pPr>
                      <w:r w:rsidRPr="00BF3320">
                        <w:rPr>
                          <w:rFonts w:ascii="Century Gothic" w:eastAsia="Times New Roman" w:hAnsi="Century Gothic" w:cs="Calibri"/>
                          <w:i/>
                          <w:color w:val="000000"/>
                          <w:sz w:val="24"/>
                          <w:szCs w:val="24"/>
                          <w:lang w:eastAsia="es-CR"/>
                        </w:rPr>
                        <w:t>Recuerde que aunque estés en casa, debes permanentemente  seguir los protocolos del correcto  lavado de manos, al toser, guardar la distancia entre las personas, evitar las aglomeraciones de personas.</w:t>
                      </w:r>
                    </w:p>
                    <w:p w:rsidR="0057663A" w:rsidRPr="00A6673B" w:rsidRDefault="0057663A" w:rsidP="0057663A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s-CR"/>
                        </w:rPr>
                      </w:pPr>
                    </w:p>
                    <w:p w:rsidR="0057663A" w:rsidRDefault="0057663A"/>
                  </w:txbxContent>
                </v:textbox>
                <w10:wrap type="square" anchorx="margin"/>
              </v:shape>
            </w:pict>
          </mc:Fallback>
        </mc:AlternateContent>
      </w:r>
      <w:r w:rsidR="00A6673B"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Un abrazo desde la distancia, un gusto acercarnos de esta forma a ustedes, atendiendo las indicaciones de las autoridades para que podamos cuidarnos entre todos. En esta ficha de tra</w:t>
      </w:r>
      <w:r w:rsidR="000C370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bajo, el estudiantado atenderá</w:t>
      </w:r>
      <w:r w:rsidR="00A6673B"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el abordaje de los contenidos curriculares referidos</w:t>
      </w:r>
      <w:r w:rsidR="000C370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a</w:t>
      </w:r>
      <w:r w:rsidR="00D447A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como las personas jóvenes aprendemos de los regímenes políticos</w:t>
      </w:r>
      <w:r w:rsidR="00A6673B"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</w:p>
    <w:p w:rsidR="0057663A" w:rsidRDefault="0057663A" w:rsidP="00A6673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8C4BED" w:rsidRDefault="008C4BED" w:rsidP="008C4BED">
      <w:pPr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Contenido procedimental: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 w:rsidR="00B66C97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Valoración de las políticas públicas de equiparación de oportunidades, para determinar su incidencia y vacíos.</w:t>
      </w:r>
    </w:p>
    <w:p w:rsidR="00A6673B" w:rsidRDefault="00A6673B" w:rsidP="00D7680E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focalización o concientización desde los contextos y los aprendizajes de las personas.</w:t>
      </w:r>
    </w:p>
    <w:p w:rsidR="008E6C3C" w:rsidRDefault="008E6C3C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4D08E4" w:rsidRDefault="004D08E4" w:rsidP="004D08E4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A continuación se </w:t>
      </w:r>
      <w:r w:rsidR="002F0197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le presentan cuatro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 w:rsidR="00CC21AF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frases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que se relacionan con el tema de la educación.</w:t>
      </w:r>
      <w:r w:rsidR="005417AC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uego de analizarlas van a escribir en los reglones </w:t>
      </w:r>
      <w:r w:rsidR="002F0197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inferiores su opinión sobre lo que se expone en cada una de ellas.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</w:p>
    <w:p w:rsidR="004D08E4" w:rsidRDefault="004D08E4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4D08E4" w:rsidRDefault="004D08E4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CC21AF" w:rsidRDefault="00CC21AF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19014E" w:rsidRDefault="0019014E" w:rsidP="0019014E">
      <w:pPr>
        <w:spacing w:after="0" w:line="240" w:lineRule="auto"/>
        <w:ind w:left="426"/>
        <w:contextualSpacing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noProof/>
          <w:lang w:eastAsia="es-CR"/>
        </w:rPr>
        <w:lastRenderedPageBreak/>
        <w:drawing>
          <wp:inline distT="0" distB="0" distL="0" distR="0" wp14:anchorId="240C53FF" wp14:editId="39CE2C28">
            <wp:extent cx="1733550" cy="1028663"/>
            <wp:effectExtent l="76200" t="76200" r="133350" b="133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8942" cy="10377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Fuente: Estado de la educación 2016.</w:t>
      </w:r>
      <w:r w:rsidRPr="0019014E">
        <w:t xml:space="preserve"> </w:t>
      </w:r>
      <w:hyperlink r:id="rId9" w:history="1">
        <w:r w:rsidRPr="0019014E">
          <w:rPr>
            <w:color w:val="0000FF"/>
            <w:u w:val="single"/>
          </w:rPr>
          <w:t>https://estadonacion.or.cr/informes/#</w:t>
        </w:r>
      </w:hyperlink>
    </w:p>
    <w:p w:rsidR="004D08E4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Más de la mitad de los estudiantes que inician en sétimo NO terminan en undécimo_____</w:t>
      </w:r>
      <w:r w:rsidR="004D08E4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</w:t>
      </w:r>
    </w:p>
    <w:p w:rsidR="004D08E4" w:rsidRDefault="004D08E4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E4" w:rsidRDefault="004D08E4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19014E" w:rsidRDefault="0019014E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  <w:r>
        <w:rPr>
          <w:noProof/>
          <w:lang w:eastAsia="es-CR"/>
        </w:rPr>
        <w:drawing>
          <wp:inline distT="0" distB="0" distL="0" distR="0" wp14:anchorId="044A0CBC" wp14:editId="1D590E99">
            <wp:extent cx="1511300" cy="1712128"/>
            <wp:effectExtent l="76200" t="76200" r="127000" b="135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8926" cy="17207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14E" w:rsidRDefault="0019014E" w:rsidP="0019014E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Fuente: Estado de la educación 2016.</w:t>
      </w:r>
      <w:r w:rsidRPr="0019014E">
        <w:t xml:space="preserve"> </w:t>
      </w:r>
      <w:hyperlink r:id="rId11" w:history="1">
        <w:r w:rsidRPr="0019014E">
          <w:rPr>
            <w:color w:val="0000FF"/>
            <w:u w:val="single"/>
          </w:rPr>
          <w:t>https://estadonacion.or.cr/informes/#</w:t>
        </w:r>
      </w:hyperlink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4D08E4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La opción de repetir o adelantar, ¿Qué opinan? :_________</w:t>
      </w:r>
      <w:r w:rsidR="004D08E4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_______________________________</w:t>
      </w:r>
    </w:p>
    <w:p w:rsidR="004D08E4" w:rsidRDefault="004D08E4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E4" w:rsidRDefault="004D08E4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369B9" w:rsidRDefault="00E369B9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19014E" w:rsidRDefault="003C071A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76200</wp:posOffset>
            </wp:positionV>
            <wp:extent cx="1555750" cy="1089660"/>
            <wp:effectExtent l="76200" t="76200" r="139700" b="129540"/>
            <wp:wrapTight wrapText="bothSides">
              <wp:wrapPolygon edited="0">
                <wp:start x="-529" y="-1510"/>
                <wp:lineTo x="-1058" y="-1133"/>
                <wp:lineTo x="-1058" y="22280"/>
                <wp:lineTo x="-529" y="23790"/>
                <wp:lineTo x="22746" y="23790"/>
                <wp:lineTo x="23275" y="23035"/>
                <wp:lineTo x="23275" y="4909"/>
                <wp:lineTo x="22746" y="-755"/>
                <wp:lineTo x="22746" y="-1510"/>
                <wp:lineTo x="-529" y="-151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89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071A" w:rsidRDefault="003C071A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</w:p>
    <w:p w:rsidR="003C071A" w:rsidRDefault="003C071A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</w:p>
    <w:p w:rsidR="003C071A" w:rsidRDefault="003C071A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</w:p>
    <w:p w:rsidR="003C071A" w:rsidRDefault="003C071A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</w:p>
    <w:p w:rsidR="003C071A" w:rsidRDefault="003C071A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</w:p>
    <w:p w:rsidR="003C071A" w:rsidRDefault="003C071A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</w:p>
    <w:p w:rsidR="003C071A" w:rsidRDefault="003C071A" w:rsidP="0019014E">
      <w:pPr>
        <w:spacing w:after="0" w:line="240" w:lineRule="auto"/>
        <w:ind w:left="426"/>
        <w:contextualSpacing/>
        <w:jc w:val="center"/>
        <w:textAlignment w:val="baseline"/>
        <w:rPr>
          <w:noProof/>
          <w:lang w:eastAsia="es-CR"/>
        </w:rPr>
      </w:pPr>
    </w:p>
    <w:p w:rsidR="0019014E" w:rsidRDefault="003C071A" w:rsidP="003C071A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  <w:r>
        <w:rPr>
          <w:noProof/>
          <w:lang w:eastAsia="es-CR"/>
        </w:rPr>
        <w:t xml:space="preserve">Fuente: Sexto informe de la educación </w:t>
      </w:r>
      <w:hyperlink r:id="rId13" w:history="1">
        <w:r w:rsidRPr="003C071A">
          <w:rPr>
            <w:color w:val="0000FF"/>
            <w:u w:val="single"/>
          </w:rPr>
          <w:t>file:///C:/Users/USER/Downloads/Ambientes%20y%20pr%C3%A1cticas%20en%20los%20salones%20de%20clases%20de%20segundaria_Cap%C3%ADtulo%206_Informe%20VI.pdf</w:t>
        </w:r>
      </w:hyperlink>
    </w:p>
    <w:p w:rsidR="0019014E" w:rsidRDefault="0019014E" w:rsidP="00922EB9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4D08E4" w:rsidRDefault="0019014E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Educación pública versus educación privada</w:t>
      </w:r>
      <w:r w:rsidR="00E369B9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:_____________________________________</w:t>
      </w:r>
    </w:p>
    <w:p w:rsidR="00E369B9" w:rsidRDefault="00E369B9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9B9" w:rsidRDefault="00E06A01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F8278C">
        <w:rPr>
          <w:noProof/>
          <w:lang w:eastAsia="es-C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739900" cy="826770"/>
            <wp:effectExtent l="76200" t="76200" r="127000" b="12573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26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6A01" w:rsidRDefault="00E06A01" w:rsidP="00E06A01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E06A01" w:rsidRDefault="00E06A01" w:rsidP="00E06A01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E06A01" w:rsidRDefault="00E06A01" w:rsidP="00E06A01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E06A01" w:rsidRDefault="00E06A01" w:rsidP="00E06A01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E06A01" w:rsidRDefault="00E06A01" w:rsidP="00E06A01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E06A01" w:rsidRDefault="00E06A01" w:rsidP="00E06A01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</w:p>
    <w:p w:rsidR="00E06A01" w:rsidRDefault="00E06A01" w:rsidP="00E06A01">
      <w:pPr>
        <w:spacing w:after="0" w:line="240" w:lineRule="auto"/>
        <w:ind w:left="426"/>
        <w:contextualSpacing/>
        <w:textAlignment w:val="baseline"/>
        <w:rPr>
          <w:noProof/>
          <w:lang w:eastAsia="es-CR"/>
        </w:rPr>
      </w:pPr>
      <w:r>
        <w:rPr>
          <w:noProof/>
          <w:lang w:eastAsia="es-CR"/>
        </w:rPr>
        <w:t xml:space="preserve">Fuente: Sexto informe de la educación </w:t>
      </w:r>
      <w:hyperlink r:id="rId15" w:history="1">
        <w:r w:rsidRPr="003C071A">
          <w:rPr>
            <w:color w:val="0000FF"/>
            <w:u w:val="single"/>
          </w:rPr>
          <w:t>file:///C:/Users/USER/Downloads/Ambientes%20y%20pr%C3%A1cticas%20en%20los%20salones%20de%20clases%20de%20segundaria_Cap%C3%ADtulo%206_Informe%20VI.pdf</w:t>
        </w:r>
      </w:hyperlink>
    </w:p>
    <w:p w:rsidR="004D08E4" w:rsidRDefault="004D08E4" w:rsidP="00E06A01">
      <w:pPr>
        <w:spacing w:after="0" w:line="240" w:lineRule="auto"/>
        <w:ind w:left="426"/>
        <w:contextualSpacing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369B9" w:rsidRDefault="00E06A01" w:rsidP="00E369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Técnicas educativas en el aula</w:t>
      </w:r>
      <w:r w:rsidR="00E369B9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: ___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______________________________</w:t>
      </w:r>
      <w:r w:rsidR="00E369B9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_____________________</w:t>
      </w:r>
    </w:p>
    <w:p w:rsidR="00E369B9" w:rsidRDefault="00E369B9" w:rsidP="00E369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8E4" w:rsidRDefault="004D08E4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06A01" w:rsidRDefault="00E06A01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06A01" w:rsidRDefault="00E06A01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06A01" w:rsidRDefault="00E06A01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06A01" w:rsidRDefault="00E06A01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06A01" w:rsidRDefault="00E06A01" w:rsidP="00922EB9">
      <w:pPr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8C4BED" w:rsidRDefault="00A6673B" w:rsidP="008C4BED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8C4BED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lastRenderedPageBreak/>
        <w:t>Fase de acercamiento al contenido curricular.</w:t>
      </w:r>
    </w:p>
    <w:p w:rsidR="008C4BED" w:rsidRDefault="008C4BED" w:rsidP="00922EB9">
      <w:pPr>
        <w:spacing w:after="0" w:line="240" w:lineRule="auto"/>
        <w:ind w:left="56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155E33" w:rsidRPr="00D02152" w:rsidRDefault="00E80CC1" w:rsidP="00155E33">
      <w:pPr>
        <w:pStyle w:val="Prrafodelista"/>
        <w:numPr>
          <w:ilvl w:val="0"/>
          <w:numId w:val="25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D02152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A continuación se presentan algunos de los artículos de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leyes que se relacionan con el tema de la educación en </w:t>
      </w:r>
      <w:r w:rsidRPr="00D02152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Costa Rica. </w:t>
      </w:r>
      <w:r w:rsidR="00155E3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Para cada artículo se le hace una pregunta, contéstela según lo que establece el artículo y </w:t>
      </w:r>
      <w:r w:rsidR="006763CA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con su opinión según se indica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.</w:t>
      </w:r>
      <w:r w:rsidR="00155E33" w:rsidRPr="00D02152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hyperlink r:id="rId16" w:history="1">
        <w:r w:rsidR="00155E33" w:rsidRPr="00D02152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Constitución Política de Costa Rica</w:t>
        </w:r>
      </w:hyperlink>
      <w:r w:rsidR="00155E33" w:rsidRPr="00D02152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. </w:t>
      </w:r>
    </w:p>
    <w:p w:rsidR="00E80CC1" w:rsidRPr="00155E33" w:rsidRDefault="00E80CC1" w:rsidP="00E80CC1">
      <w:pPr>
        <w:spacing w:after="0" w:line="240" w:lineRule="auto"/>
        <w:ind w:left="56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es-CR"/>
        </w:rPr>
      </w:pPr>
    </w:p>
    <w:p w:rsidR="00E80CC1" w:rsidRDefault="00E80CC1" w:rsidP="00E80CC1">
      <w:pPr>
        <w:spacing w:after="0" w:line="240" w:lineRule="auto"/>
        <w:ind w:left="56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E80CC1" w:rsidRPr="000A7AB4" w:rsidTr="00EF329E">
        <w:trPr>
          <w:tblHeader/>
        </w:trPr>
        <w:tc>
          <w:tcPr>
            <w:tcW w:w="10070" w:type="dxa"/>
            <w:gridSpan w:val="2"/>
          </w:tcPr>
          <w:p w:rsidR="00E80CC1" w:rsidRPr="003751F9" w:rsidRDefault="00E80CC1" w:rsidP="00EF329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R"/>
              </w:rPr>
            </w:pPr>
            <w:r w:rsidRPr="003751F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R"/>
              </w:rPr>
              <w:t>Constitución Política de Costa Rica</w:t>
            </w:r>
          </w:p>
          <w:p w:rsidR="00E80CC1" w:rsidRPr="003751F9" w:rsidRDefault="00E80CC1" w:rsidP="00EF329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3751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TITULO V</w:t>
            </w:r>
            <w:r w:rsidR="00155E3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II</w:t>
            </w:r>
          </w:p>
          <w:p w:rsidR="00E80CC1" w:rsidRPr="000A7AB4" w:rsidRDefault="00155E33" w:rsidP="00EF329E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EDUCACIÓN Y CULTURA</w:t>
            </w:r>
          </w:p>
        </w:tc>
      </w:tr>
      <w:tr w:rsidR="00E80CC1" w:rsidRPr="000A7AB4" w:rsidTr="00E7019F">
        <w:trPr>
          <w:tblHeader/>
        </w:trPr>
        <w:tc>
          <w:tcPr>
            <w:tcW w:w="3681" w:type="dxa"/>
          </w:tcPr>
          <w:p w:rsidR="00E80CC1" w:rsidRPr="000A7AB4" w:rsidRDefault="00E80CC1" w:rsidP="00EF329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  <w:r w:rsidRPr="000A7AB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  <w:t>Artículo</w:t>
            </w:r>
          </w:p>
        </w:tc>
        <w:tc>
          <w:tcPr>
            <w:tcW w:w="6389" w:type="dxa"/>
          </w:tcPr>
          <w:p w:rsidR="00E80CC1" w:rsidRPr="000A7AB4" w:rsidRDefault="00E80CC1" w:rsidP="00155E33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R"/>
              </w:rPr>
            </w:pPr>
          </w:p>
        </w:tc>
      </w:tr>
      <w:tr w:rsidR="00E80CC1" w:rsidTr="00E7019F">
        <w:tc>
          <w:tcPr>
            <w:tcW w:w="3681" w:type="dxa"/>
          </w:tcPr>
          <w:p w:rsidR="00E80CC1" w:rsidRPr="00CF6039" w:rsidRDefault="00155E33" w:rsidP="002B3012">
            <w:pPr>
              <w:jc w:val="both"/>
              <w:textAlignment w:val="baseline"/>
              <w:rPr>
                <w:rFonts w:cstheme="minorHAnsi"/>
                <w:color w:val="000000"/>
              </w:rPr>
            </w:pPr>
            <w:r w:rsidRPr="00CF6039">
              <w:rPr>
                <w:rFonts w:cstheme="minorHAnsi"/>
                <w:color w:val="000000"/>
              </w:rPr>
              <w:t> ARTÍCULO 76.- El español es el idioma oficial de la Nación. No obstante, el Estado velará por el mantenimiento y cultivo de las lenguas indígenas nacionales.</w:t>
            </w:r>
          </w:p>
          <w:p w:rsidR="00155E33" w:rsidRDefault="00155E33" w:rsidP="002B3012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  <w:p w:rsidR="006763CA" w:rsidRPr="00CF6039" w:rsidRDefault="006763CA" w:rsidP="002B3012">
            <w:pPr>
              <w:jc w:val="both"/>
              <w:textAlignment w:val="baseline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6389" w:type="dxa"/>
          </w:tcPr>
          <w:p w:rsidR="00E80CC1" w:rsidRPr="00CF6039" w:rsidRDefault="00CF6039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CF6039">
              <w:rPr>
                <w:rFonts w:ascii="Calibri" w:eastAsia="Times New Roman" w:hAnsi="Calibri" w:cs="Calibri"/>
                <w:color w:val="000000"/>
                <w:lang w:eastAsia="es-CR"/>
              </w:rPr>
              <w:t>Escriba al menos cuatro idiomas indígenas que se hablan en Costa Rica.</w:t>
            </w:r>
          </w:p>
        </w:tc>
      </w:tr>
      <w:tr w:rsidR="00155E33" w:rsidTr="00E7019F">
        <w:tc>
          <w:tcPr>
            <w:tcW w:w="3681" w:type="dxa"/>
          </w:tcPr>
          <w:p w:rsidR="006763CA" w:rsidRDefault="00155E33" w:rsidP="006763CA">
            <w:pPr>
              <w:jc w:val="both"/>
              <w:textAlignment w:val="baseline"/>
              <w:rPr>
                <w:rFonts w:cstheme="minorHAnsi"/>
                <w:color w:val="000000"/>
              </w:rPr>
            </w:pPr>
            <w:r w:rsidRPr="00A367D1">
              <w:rPr>
                <w:rFonts w:cstheme="minorHAnsi"/>
                <w:color w:val="000000"/>
              </w:rPr>
              <w:t>ARTÍCULO 77.- La educación pública será organizada como un proceso integral correlacionado en sus diversos ciclos, desde la pre-escolar hasta la universitaria.</w:t>
            </w:r>
          </w:p>
          <w:p w:rsidR="006763CA" w:rsidRPr="00A367D1" w:rsidRDefault="006763CA" w:rsidP="006763CA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6389" w:type="dxa"/>
          </w:tcPr>
          <w:p w:rsidR="00155E33" w:rsidRPr="00CF6039" w:rsidRDefault="005417AC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Pregúntele a sus padres hasta qué nivel de educación llegaron, y si se sienten conformes con la educación que se les brindó. </w:t>
            </w:r>
          </w:p>
        </w:tc>
      </w:tr>
      <w:tr w:rsidR="006763CA" w:rsidTr="00E7019F">
        <w:tc>
          <w:tcPr>
            <w:tcW w:w="3681" w:type="dxa"/>
          </w:tcPr>
          <w:p w:rsidR="006763CA" w:rsidRPr="00A367D1" w:rsidRDefault="006763CA" w:rsidP="002B3012">
            <w:pPr>
              <w:jc w:val="both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ARTÍCULO 78 La educación preescolar, general básica y diversificada son obligatorias y el sistema público gratuito y costeado por la Nación. En la educación estatal, incluida la superior, el gasto público no será inferior al 8% anual del producto interno bruto. </w:t>
            </w:r>
          </w:p>
        </w:tc>
        <w:tc>
          <w:tcPr>
            <w:tcW w:w="6389" w:type="dxa"/>
          </w:tcPr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Escriba que opina que la educación en Costa Rica sea obligatoria. ¿Se cumple realmente? </w:t>
            </w:r>
            <w:r w:rsidR="005417AC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Investigue si realmente en Costa Rica se logra el 8% del presupuesto para educación. </w:t>
            </w:r>
          </w:p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6763CA" w:rsidRDefault="006763CA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E06A01" w:rsidRDefault="00E06A01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E06A01" w:rsidRDefault="00E06A01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155E33" w:rsidTr="00E7019F">
        <w:tc>
          <w:tcPr>
            <w:tcW w:w="3681" w:type="dxa"/>
          </w:tcPr>
          <w:p w:rsidR="00155E33" w:rsidRPr="00CF6039" w:rsidRDefault="00155E33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  <w:r w:rsidRPr="00CF6039">
              <w:rPr>
                <w:rFonts w:cstheme="minorHAnsi"/>
                <w:color w:val="000000"/>
              </w:rPr>
              <w:lastRenderedPageBreak/>
              <w:t> ARTÍCULO 79.- Se garantiza la libertad de enseñanza. No obstante, todo centro docente privado estará bajo la inspección del Estado.</w:t>
            </w:r>
          </w:p>
          <w:p w:rsidR="002B3012" w:rsidRDefault="002B3012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  <w:p w:rsidR="00E7019F" w:rsidRPr="00CF6039" w:rsidRDefault="00E7019F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6389" w:type="dxa"/>
          </w:tcPr>
          <w:p w:rsidR="00155E33" w:rsidRPr="00CF6039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>¿Considera usted que la educación privada tiene más ventajas que la educación pública?</w:t>
            </w:r>
          </w:p>
        </w:tc>
      </w:tr>
      <w:tr w:rsidR="00155E33" w:rsidTr="00E7019F">
        <w:tc>
          <w:tcPr>
            <w:tcW w:w="3681" w:type="dxa"/>
          </w:tcPr>
          <w:p w:rsidR="00155E33" w:rsidRPr="00CF6039" w:rsidRDefault="00155E33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  <w:r w:rsidRPr="00CF6039">
              <w:rPr>
                <w:rFonts w:cstheme="minorHAnsi"/>
                <w:color w:val="000000"/>
              </w:rPr>
              <w:t>ARTÍCULO 82.- El Estado proporcionará alimento y vestido a los escolares indigentes, de acuerdo con la ley</w:t>
            </w:r>
          </w:p>
          <w:p w:rsidR="002B3012" w:rsidRDefault="002B3012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  <w:p w:rsidR="005417AC" w:rsidRDefault="005417AC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  <w:p w:rsidR="005417AC" w:rsidRDefault="005417AC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  <w:p w:rsidR="005417AC" w:rsidRPr="00CF6039" w:rsidRDefault="005417AC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6389" w:type="dxa"/>
          </w:tcPr>
          <w:p w:rsidR="00155E33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¿Conoce usted el sistema de becas en educación? Investigue cómo se llama. </w:t>
            </w:r>
          </w:p>
          <w:p w:rsidR="00E7019F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E7019F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E7019F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E7019F" w:rsidRPr="00CF6039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155E33" w:rsidTr="00E7019F">
        <w:tc>
          <w:tcPr>
            <w:tcW w:w="3681" w:type="dxa"/>
          </w:tcPr>
          <w:p w:rsidR="00155E33" w:rsidRDefault="00155E33" w:rsidP="00155E33">
            <w:pPr>
              <w:jc w:val="both"/>
              <w:textAlignment w:val="baseline"/>
              <w:rPr>
                <w:rFonts w:cstheme="minorHAnsi"/>
                <w:color w:val="000000"/>
                <w:lang w:val="es-ES"/>
              </w:rPr>
            </w:pPr>
            <w:r w:rsidRPr="00CF6039">
              <w:rPr>
                <w:rFonts w:cstheme="minorHAnsi"/>
                <w:color w:val="000000"/>
              </w:rPr>
              <w:t>  </w:t>
            </w:r>
            <w:r w:rsidRPr="00CF6039">
              <w:rPr>
                <w:rFonts w:cstheme="minorHAnsi"/>
                <w:color w:val="000000"/>
                <w:lang w:val="es-ES"/>
              </w:rPr>
              <w:t>ARTÍCULO 83.- El Estado patrocinará y organizará la educación de adultos, destinada a combatir el analfabetismo y a proporcionar oportunidad cultural a aquéllos que deseen mejorar su condición</w:t>
            </w:r>
            <w:r w:rsidRPr="00CF6039">
              <w:rPr>
                <w:rFonts w:cstheme="minorHAnsi"/>
                <w:color w:val="000000"/>
              </w:rPr>
              <w:t> </w:t>
            </w:r>
            <w:r w:rsidRPr="00CF6039">
              <w:rPr>
                <w:rFonts w:cstheme="minorHAnsi"/>
                <w:color w:val="000000"/>
                <w:lang w:val="es-ES"/>
              </w:rPr>
              <w:t>intelectual, social y económica.</w:t>
            </w:r>
          </w:p>
          <w:p w:rsidR="005417AC" w:rsidRDefault="005417AC" w:rsidP="00155E33">
            <w:pPr>
              <w:jc w:val="both"/>
              <w:textAlignment w:val="baseline"/>
              <w:rPr>
                <w:rFonts w:cstheme="minorHAnsi"/>
                <w:color w:val="000000"/>
                <w:lang w:val="es-ES"/>
              </w:rPr>
            </w:pPr>
          </w:p>
          <w:p w:rsidR="002B3012" w:rsidRPr="00CF6039" w:rsidRDefault="002B3012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6389" w:type="dxa"/>
          </w:tcPr>
          <w:p w:rsidR="00155E33" w:rsidRPr="00CF6039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En Costa Rica existen varias opciones educativas para los adultos que no pudieron continuar en escuelas y colegios. Investigue el nombre de al menos dos de estas opciones. </w:t>
            </w:r>
          </w:p>
        </w:tc>
      </w:tr>
      <w:tr w:rsidR="00155E33" w:rsidTr="00E7019F">
        <w:tc>
          <w:tcPr>
            <w:tcW w:w="3681" w:type="dxa"/>
          </w:tcPr>
          <w:p w:rsidR="00155E33" w:rsidRDefault="002B3012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  <w:r w:rsidRPr="00CF6039">
              <w:rPr>
                <w:rFonts w:cstheme="minorHAnsi"/>
                <w:color w:val="000000"/>
              </w:rPr>
              <w:t> </w:t>
            </w:r>
            <w:r w:rsidR="00155E33" w:rsidRPr="00CF6039">
              <w:rPr>
                <w:rFonts w:cstheme="minorHAnsi"/>
                <w:color w:val="000000"/>
              </w:rPr>
              <w:t>ARTÍCULO 84.- La Universidad de Costa Rica es una institución de cultura superior que goza de independencia para el desempeño de sus funciones y de plena capacidad jurídica para adquirir derechos y contraer obligaciones, así como para darse su organización y gobierno propios</w:t>
            </w:r>
            <w:r w:rsidR="00E7019F">
              <w:rPr>
                <w:rFonts w:cstheme="minorHAnsi"/>
                <w:color w:val="000000"/>
              </w:rPr>
              <w:t xml:space="preserve">. </w:t>
            </w:r>
          </w:p>
          <w:p w:rsidR="00E06A01" w:rsidRDefault="00E06A01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  <w:p w:rsidR="002B3012" w:rsidRPr="00CF6039" w:rsidRDefault="002B3012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6389" w:type="dxa"/>
          </w:tcPr>
          <w:p w:rsidR="00155E33" w:rsidRPr="00CF6039" w:rsidRDefault="00E7019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Investigue dónde se ubica la sede central de la UCR  y mencione al menos 10 carreras que ofrece. </w:t>
            </w:r>
          </w:p>
        </w:tc>
      </w:tr>
      <w:tr w:rsidR="00155E33" w:rsidTr="00E7019F">
        <w:tc>
          <w:tcPr>
            <w:tcW w:w="3681" w:type="dxa"/>
          </w:tcPr>
          <w:p w:rsidR="00155E33" w:rsidRDefault="00155E33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  <w:r w:rsidRPr="002B3012">
              <w:rPr>
                <w:rFonts w:cstheme="minorHAnsi"/>
                <w:color w:val="000000"/>
              </w:rPr>
              <w:t xml:space="preserve">ARTÍCULO 89.- Entre los fines culturales de la República están: </w:t>
            </w:r>
            <w:r w:rsidRPr="002B3012">
              <w:rPr>
                <w:rFonts w:cstheme="minorHAnsi"/>
                <w:color w:val="000000"/>
              </w:rPr>
              <w:lastRenderedPageBreak/>
              <w:t>proteger las bellezas naturales, conservar y desarrollar el patrimonio histórico y artístico de la Nación, y apoyar la iniciativa privada para el progreso científico y artístico.</w:t>
            </w:r>
          </w:p>
          <w:p w:rsidR="002B3012" w:rsidRPr="002B3012" w:rsidRDefault="002B3012" w:rsidP="00155E33">
            <w:pPr>
              <w:jc w:val="both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6389" w:type="dxa"/>
          </w:tcPr>
          <w:p w:rsidR="00155E33" w:rsidRPr="00CF6039" w:rsidRDefault="00E7019F" w:rsidP="00E7019F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 xml:space="preserve">Escriba desde su opinión, la importancia de lo que se menciona en el artículo 89 de la Constitución </w:t>
            </w:r>
            <w:r w:rsidR="005417AC">
              <w:rPr>
                <w:rFonts w:ascii="Calibri" w:eastAsia="Times New Roman" w:hAnsi="Calibri" w:cs="Calibri"/>
                <w:color w:val="000000"/>
                <w:lang w:eastAsia="es-C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olítica. </w:t>
            </w:r>
          </w:p>
        </w:tc>
      </w:tr>
    </w:tbl>
    <w:p w:rsidR="00E80CC1" w:rsidRDefault="00E80CC1" w:rsidP="00922EB9">
      <w:pPr>
        <w:spacing w:after="0" w:line="240" w:lineRule="auto"/>
        <w:ind w:left="56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CF6039" w:rsidRDefault="00CF6039" w:rsidP="00922EB9">
      <w:pPr>
        <w:spacing w:after="0" w:line="240" w:lineRule="auto"/>
        <w:ind w:left="567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106"/>
      </w:tblGrid>
      <w:tr w:rsidR="00A367D1" w:rsidTr="00EF329E">
        <w:tc>
          <w:tcPr>
            <w:tcW w:w="10070" w:type="dxa"/>
            <w:gridSpan w:val="2"/>
          </w:tcPr>
          <w:p w:rsidR="00A367D1" w:rsidRDefault="00A367D1" w:rsidP="00EF329E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A367D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R"/>
              </w:rPr>
              <w:t>Ley Fundamental de Educación</w:t>
            </w:r>
          </w:p>
        </w:tc>
      </w:tr>
      <w:tr w:rsidR="00A367D1" w:rsidTr="00E3516E">
        <w:tc>
          <w:tcPr>
            <w:tcW w:w="3964" w:type="dxa"/>
          </w:tcPr>
          <w:p w:rsidR="00A367D1" w:rsidRDefault="00A367D1" w:rsidP="00EF329E">
            <w:pPr>
              <w:jc w:val="both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Artículo </w:t>
            </w:r>
          </w:p>
        </w:tc>
        <w:tc>
          <w:tcPr>
            <w:tcW w:w="6106" w:type="dxa"/>
          </w:tcPr>
          <w:p w:rsidR="00A367D1" w:rsidRDefault="00A367D1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  <w:tr w:rsidR="00A367D1" w:rsidTr="00E3516E">
        <w:tc>
          <w:tcPr>
            <w:tcW w:w="3964" w:type="dxa"/>
          </w:tcPr>
          <w:p w:rsidR="00A367D1" w:rsidRDefault="00A367D1" w:rsidP="002B3012">
            <w:r w:rsidRPr="002B3012">
              <w:t>ARTICULO 1º.- Todo habitante de la República tiene derecho a la</w:t>
            </w:r>
            <w:r w:rsidR="002B3012" w:rsidRPr="002B3012">
              <w:t xml:space="preserve"> </w:t>
            </w:r>
            <w:r w:rsidRPr="002B3012">
              <w:t>educación y el Estado la obligación de procurar ofrecerla en la forma más</w:t>
            </w:r>
            <w:r w:rsidR="002B3012" w:rsidRPr="002B3012">
              <w:t xml:space="preserve"> </w:t>
            </w:r>
            <w:r w:rsidRPr="002B3012">
              <w:t>amplia y adecuada</w:t>
            </w:r>
          </w:p>
          <w:p w:rsidR="00CF6039" w:rsidRPr="002B3012" w:rsidRDefault="00CF6039" w:rsidP="002B3012"/>
        </w:tc>
        <w:tc>
          <w:tcPr>
            <w:tcW w:w="6106" w:type="dxa"/>
          </w:tcPr>
          <w:p w:rsidR="00A367D1" w:rsidRPr="00CF6039" w:rsidRDefault="00B65CBF" w:rsidP="00EF329E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¿Qué opina que la educación sea un derecho para todas las personas? </w:t>
            </w:r>
          </w:p>
        </w:tc>
      </w:tr>
      <w:tr w:rsidR="00A367D1" w:rsidTr="00E3516E">
        <w:tc>
          <w:tcPr>
            <w:tcW w:w="3964" w:type="dxa"/>
          </w:tcPr>
          <w:p w:rsidR="00A367D1" w:rsidRPr="00704609" w:rsidRDefault="00A367D1" w:rsidP="00704609">
            <w:r w:rsidRPr="00704609">
              <w:t>Artículo 2: Fines de la educación en Costa Rica: a) La formación de ciudadanos amantes de su Patria, conscientes de sus deberes, de sus derechos y de sus libertades fundamentales, con profundo sentido de responsabilidad y de respeto a la dignidad humana;</w:t>
            </w:r>
          </w:p>
          <w:p w:rsidR="00CF6039" w:rsidRPr="002B3012" w:rsidRDefault="00CF6039" w:rsidP="002B3012"/>
        </w:tc>
        <w:tc>
          <w:tcPr>
            <w:tcW w:w="6106" w:type="dxa"/>
          </w:tcPr>
          <w:p w:rsidR="00A367D1" w:rsidRPr="00CF6039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Lea el fin que se presenta ¿Considera usted que la educación actual le está formando para conseguir  ese fin? Justifique. </w:t>
            </w:r>
          </w:p>
        </w:tc>
      </w:tr>
      <w:tr w:rsidR="00A367D1" w:rsidTr="00E3516E">
        <w:tc>
          <w:tcPr>
            <w:tcW w:w="3964" w:type="dxa"/>
          </w:tcPr>
          <w:p w:rsidR="00A367D1" w:rsidRDefault="00A367D1" w:rsidP="002B3012">
            <w:r w:rsidRPr="002B3012">
              <w:t>Artículo 8:</w:t>
            </w:r>
            <w:r w:rsidR="002B3012" w:rsidRPr="002B3012">
              <w:t xml:space="preserve"> </w:t>
            </w:r>
            <w:r w:rsidRPr="002B3012">
              <w:t>La enseñanza primaria es obligatoria; ésta, la pre-escolar y la media son gratuitas y costeadas por la Nación.</w:t>
            </w:r>
          </w:p>
          <w:p w:rsidR="00CF6039" w:rsidRDefault="00CF6039" w:rsidP="002B3012"/>
          <w:p w:rsidR="00E06A01" w:rsidRDefault="00E06A01" w:rsidP="002B3012"/>
          <w:p w:rsidR="00E06A01" w:rsidRDefault="00E06A01" w:rsidP="002B3012"/>
          <w:p w:rsidR="00E06A01" w:rsidRPr="002B3012" w:rsidRDefault="00E06A01" w:rsidP="002B3012"/>
        </w:tc>
        <w:tc>
          <w:tcPr>
            <w:tcW w:w="6106" w:type="dxa"/>
          </w:tcPr>
          <w:p w:rsidR="00A367D1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Comente sobre la importancia de que la educación sea igual para todos en Costa Rica. </w:t>
            </w:r>
          </w:p>
          <w:p w:rsidR="00B65CBF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B65CBF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B65CBF" w:rsidRPr="00CF6039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A367D1" w:rsidTr="00E3516E">
        <w:tc>
          <w:tcPr>
            <w:tcW w:w="3964" w:type="dxa"/>
          </w:tcPr>
          <w:p w:rsidR="00A367D1" w:rsidRDefault="00A367D1" w:rsidP="002B3012">
            <w:r w:rsidRPr="002B3012">
              <w:t>ARTICULO 9º.-</w:t>
            </w:r>
            <w:r w:rsidRPr="002B3012">
              <w:br/>
              <w:t xml:space="preserve">El Consejo Superior de Educación </w:t>
            </w:r>
            <w:r w:rsidRPr="002B3012">
              <w:lastRenderedPageBreak/>
              <w:t>autorizará los planes de estudio y los programas de enseñanza para los diversos niveles y tipos de educación.</w:t>
            </w:r>
          </w:p>
          <w:p w:rsidR="00CF6039" w:rsidRPr="002B3012" w:rsidRDefault="00CF6039" w:rsidP="002B3012"/>
        </w:tc>
        <w:tc>
          <w:tcPr>
            <w:tcW w:w="6106" w:type="dxa"/>
          </w:tcPr>
          <w:p w:rsidR="00A367D1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lastRenderedPageBreak/>
              <w:t xml:space="preserve">Investigue el nombre de al menos tres personas que pertenecen al Consejo Superior de Educación en CR. </w:t>
            </w:r>
          </w:p>
          <w:p w:rsidR="005417AC" w:rsidRDefault="005417AC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5417AC" w:rsidRDefault="005417AC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5417AC" w:rsidRDefault="005417AC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5417AC" w:rsidRDefault="005417AC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5417AC" w:rsidRPr="00CF6039" w:rsidRDefault="005417AC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A367D1" w:rsidTr="00E3516E">
        <w:tc>
          <w:tcPr>
            <w:tcW w:w="3964" w:type="dxa"/>
          </w:tcPr>
          <w:p w:rsidR="00A367D1" w:rsidRDefault="00CF6039" w:rsidP="002B3012">
            <w:r w:rsidRPr="002B3012">
              <w:lastRenderedPageBreak/>
              <w:t>ARTÍCULO</w:t>
            </w:r>
            <w:r w:rsidR="00A367D1" w:rsidRPr="002B3012">
              <w:t xml:space="preserve"> 10.-</w:t>
            </w:r>
            <w:r w:rsidR="00A367D1" w:rsidRPr="002B3012">
              <w:br/>
              <w:t>Todas las actividades educativas deberán realizarse en un ambiente democrático, de respeto mutuo y de responsabilidad.</w:t>
            </w:r>
          </w:p>
          <w:p w:rsidR="00CF6039" w:rsidRPr="002B3012" w:rsidRDefault="00CF6039" w:rsidP="002B3012"/>
        </w:tc>
        <w:tc>
          <w:tcPr>
            <w:tcW w:w="6106" w:type="dxa"/>
          </w:tcPr>
          <w:p w:rsidR="00A367D1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Según su criterio, en las escuelas y colegios hay igualdad para todos(as). Justifique. </w:t>
            </w:r>
          </w:p>
          <w:p w:rsidR="00B65CBF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B65CBF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B65CBF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  <w:p w:rsidR="00B65CBF" w:rsidRPr="00CF6039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A367D1" w:rsidTr="00E3516E">
        <w:tc>
          <w:tcPr>
            <w:tcW w:w="3964" w:type="dxa"/>
          </w:tcPr>
          <w:p w:rsidR="00A367D1" w:rsidRPr="002B3012" w:rsidRDefault="00A367D1" w:rsidP="002B3012">
            <w:r w:rsidRPr="002B3012">
              <w:t>Artículo 12</w:t>
            </w:r>
          </w:p>
          <w:p w:rsidR="00A367D1" w:rsidRPr="002B3012" w:rsidRDefault="00A367D1" w:rsidP="002B3012">
            <w:r w:rsidRPr="002B3012">
              <w:t>La educación pre-escolar tiene por finalidades:</w:t>
            </w:r>
          </w:p>
          <w:p w:rsidR="00A367D1" w:rsidRPr="002B3012" w:rsidRDefault="00A367D1" w:rsidP="002B3012">
            <w:r w:rsidRPr="002B3012">
              <w:t>a) Proteger la salud del niño y estimular su crecimiento físico armónico;</w:t>
            </w:r>
          </w:p>
          <w:p w:rsidR="00A367D1" w:rsidRPr="002B3012" w:rsidRDefault="00A367D1" w:rsidP="002B3012">
            <w:r w:rsidRPr="002B3012">
              <w:t>b) Fomentar la formación de buenos hábitos;</w:t>
            </w:r>
          </w:p>
          <w:p w:rsidR="00A367D1" w:rsidRPr="002B3012" w:rsidRDefault="00A367D1" w:rsidP="002B3012"/>
        </w:tc>
        <w:tc>
          <w:tcPr>
            <w:tcW w:w="6106" w:type="dxa"/>
          </w:tcPr>
          <w:p w:rsidR="00A367D1" w:rsidRPr="00CF6039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Escriba porque es importante la educación preescolar. </w:t>
            </w:r>
          </w:p>
        </w:tc>
      </w:tr>
      <w:tr w:rsidR="00A367D1" w:rsidTr="00E3516E">
        <w:tc>
          <w:tcPr>
            <w:tcW w:w="3964" w:type="dxa"/>
          </w:tcPr>
          <w:p w:rsidR="00A367D1" w:rsidRPr="002B3012" w:rsidRDefault="00A367D1" w:rsidP="002B3012">
            <w:r w:rsidRPr="002B3012">
              <w:t>ARTICULO 13.-</w:t>
            </w:r>
          </w:p>
          <w:p w:rsidR="00A367D1" w:rsidRPr="002B3012" w:rsidRDefault="00A367D1" w:rsidP="002B3012">
            <w:r w:rsidRPr="002B3012">
              <w:t>La educación primaria tiene por finalidades:</w:t>
            </w:r>
          </w:p>
          <w:p w:rsidR="00A367D1" w:rsidRPr="002B3012" w:rsidRDefault="00A367D1" w:rsidP="002B3012">
            <w:r w:rsidRPr="002B3012">
              <w:t>b) Proporcionar los conocimientos básicos y las actividades que favorezcan el desenvolvimiento de la inteligencia, las habilidades y las destrezas, y la creación de actitudes y hábitos necesarios para actuar con eficiencia en la sociedad;</w:t>
            </w:r>
          </w:p>
          <w:p w:rsidR="00A367D1" w:rsidRPr="002B3012" w:rsidRDefault="00A367D1" w:rsidP="002B3012">
            <w:r w:rsidRPr="002B3012">
              <w:t>c) Favorecer el desarrollo de una sana convivencia social, el cultivo de la voluntad de bien común, la formación del ciudadano y la afirmación del sentido democ</w:t>
            </w:r>
            <w:r w:rsidR="00CF6039">
              <w:t xml:space="preserve">rático de la vida costarricense. </w:t>
            </w:r>
          </w:p>
          <w:p w:rsidR="00A367D1" w:rsidRDefault="00A367D1" w:rsidP="002B3012"/>
          <w:p w:rsidR="00E06A01" w:rsidRPr="002B3012" w:rsidRDefault="00E06A01" w:rsidP="002B3012"/>
        </w:tc>
        <w:tc>
          <w:tcPr>
            <w:tcW w:w="6106" w:type="dxa"/>
          </w:tcPr>
          <w:p w:rsidR="00A367D1" w:rsidRPr="00CF6039" w:rsidRDefault="00B65CBF" w:rsidP="002B3012">
            <w:r>
              <w:t>Escriba qué fue lo más importante o lo que más le gustó aprender en la escuela</w:t>
            </w:r>
            <w:r w:rsidR="005417AC">
              <w:t>.</w:t>
            </w:r>
            <w:r>
              <w:t xml:space="preserve"> </w:t>
            </w:r>
          </w:p>
        </w:tc>
      </w:tr>
      <w:tr w:rsidR="00A367D1" w:rsidTr="00E3516E">
        <w:tc>
          <w:tcPr>
            <w:tcW w:w="3964" w:type="dxa"/>
          </w:tcPr>
          <w:p w:rsidR="00A367D1" w:rsidRPr="002B3012" w:rsidRDefault="00A367D1" w:rsidP="002B3012">
            <w:r w:rsidRPr="002B3012">
              <w:t>ARTICULO 14.-</w:t>
            </w:r>
          </w:p>
          <w:p w:rsidR="00A367D1" w:rsidRPr="002B3012" w:rsidRDefault="00A367D1" w:rsidP="002B3012">
            <w:r w:rsidRPr="002B3012">
              <w:t xml:space="preserve">La Enseñanza Media comprende el conjunto de estructuras o modalidades </w:t>
            </w:r>
            <w:r w:rsidRPr="002B3012">
              <w:lastRenderedPageBreak/>
              <w:t>destinadas a atender las necesidades educativas tanto generales como vocacionales de los adolescentes, y tiene por finalidades</w:t>
            </w:r>
          </w:p>
          <w:p w:rsidR="00A367D1" w:rsidRPr="002B3012" w:rsidRDefault="00A367D1" w:rsidP="002B3012">
            <w:r w:rsidRPr="002B3012">
              <w:t>d) Preparar para la vida cívica y el ejercicio responsable de la libertad, procurando el conocimiento básico de las instituciones patrias y de las realidades eco</w:t>
            </w:r>
            <w:r w:rsidR="002B3012">
              <w:t xml:space="preserve">nómicas y sociales de la Nación. </w:t>
            </w:r>
          </w:p>
          <w:p w:rsidR="00A367D1" w:rsidRPr="002B3012" w:rsidRDefault="00A367D1" w:rsidP="002B3012"/>
          <w:p w:rsidR="00A367D1" w:rsidRPr="002B3012" w:rsidRDefault="00A367D1" w:rsidP="002B3012"/>
        </w:tc>
        <w:tc>
          <w:tcPr>
            <w:tcW w:w="6106" w:type="dxa"/>
          </w:tcPr>
          <w:p w:rsidR="00A367D1" w:rsidRDefault="00B65CBF" w:rsidP="00A367D1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lastRenderedPageBreak/>
              <w:t xml:space="preserve">Escriba cuatro sugerencias que usted daría para mejorar la educación en  los colegios. </w:t>
            </w:r>
          </w:p>
        </w:tc>
      </w:tr>
    </w:tbl>
    <w:p w:rsidR="00A6673B" w:rsidRPr="00A6673B" w:rsidRDefault="00A6673B" w:rsidP="00D7680E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lastRenderedPageBreak/>
        <w:t xml:space="preserve">Fase de argumentación o planteamiento de posición o puntos de vista. </w:t>
      </w:r>
    </w:p>
    <w:p w:rsidR="00A6673B" w:rsidRDefault="00E428E2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E428E2">
        <w:rPr>
          <w:rFonts w:ascii="Calibri" w:eastAsia="Times New Roman" w:hAnsi="Calibri" w:cs="Calibri"/>
          <w:noProof/>
          <w:color w:val="000000"/>
          <w:sz w:val="24"/>
          <w:szCs w:val="24"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698500</wp:posOffset>
                </wp:positionV>
                <wp:extent cx="6477000" cy="1927860"/>
                <wp:effectExtent l="19050" t="19050" r="19050" b="152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8E2" w:rsidRDefault="00E42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pt;margin-top:55pt;width:510pt;height:15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" strokeweight="3pt">
                <v:textbox>
                  <w:txbxContent>
                    <w:p w:rsidR="00E428E2" w:rsidRDefault="00E428E2"/>
                  </w:txbxContent>
                </v:textbox>
                <w10:wrap type="square"/>
              </v:shape>
            </w:pict>
          </mc:Fallback>
        </mc:AlternateContent>
      </w:r>
      <w:r w:rsidRPr="00E428E2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Le invito hacer una caricatura personal </w:t>
      </w:r>
      <w:r w:rsidR="00E06A0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o un meme </w:t>
      </w:r>
      <w:r w:rsidRPr="00E428E2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que refleje alguna de las temáticas vistas sobre el tema de educación en Costa Rica. </w:t>
      </w:r>
      <w:r w:rsidR="00E06A0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También puede buscar una noticia sobre cómo el MEP  está intentando enfrentar el tema del COVID 19 y pegarla en el espacio. </w:t>
      </w:r>
    </w:p>
    <w:p w:rsidR="00E06A01" w:rsidRDefault="00E06A01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06A01" w:rsidRDefault="00E06A01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06A01" w:rsidRDefault="00E06A01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06A01" w:rsidRDefault="00E06A01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06A01" w:rsidRDefault="00E06A01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06A01" w:rsidRDefault="00E06A01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06A01" w:rsidRDefault="00E06A01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Complete el siguiente esquema con ideas de cómo mejorar el sistema educativo en Costa Rica después de lo estudiado en el tema </w:t>
      </w:r>
    </w:p>
    <w:p w:rsidR="00E428E2" w:rsidRDefault="003A36E2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-1492250</wp:posOffset>
            </wp:positionH>
            <wp:positionV relativeFrom="paragraph">
              <wp:posOffset>396240</wp:posOffset>
            </wp:positionV>
            <wp:extent cx="9556750" cy="4743450"/>
            <wp:effectExtent l="0" t="38100" r="0" b="1905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8E2" w:rsidRPr="00E428E2" w:rsidRDefault="00E428E2" w:rsidP="00E428E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77155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77155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77155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77155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77155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77155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77155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77155" w:rsidRPr="00A6673B" w:rsidRDefault="00E77155" w:rsidP="00D7680E">
      <w:pPr>
        <w:spacing w:after="0" w:line="240" w:lineRule="auto"/>
        <w:ind w:left="720" w:hanging="360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C26B6" w:rsidRDefault="00AC26B6" w:rsidP="00704609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04609" w:rsidRDefault="00704609" w:rsidP="00704609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04609" w:rsidRDefault="00704609" w:rsidP="00704609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04609" w:rsidRDefault="00704609" w:rsidP="00704609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04609" w:rsidRDefault="00704609" w:rsidP="00AC26B6">
      <w:pPr>
        <w:spacing w:after="0" w:line="240" w:lineRule="auto"/>
        <w:ind w:left="720" w:hanging="360"/>
        <w:contextualSpacing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704609" w:rsidRDefault="00704609" w:rsidP="00704609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AC26B6" w:rsidRDefault="00AC26B6" w:rsidP="00D7680E">
      <w:pPr>
        <w:spacing w:after="0" w:line="240" w:lineRule="auto"/>
        <w:ind w:left="720" w:hanging="36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5417AC" w:rsidRDefault="005417AC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5417AC" w:rsidRDefault="005417AC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5417AC" w:rsidRDefault="005417AC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E428E2" w:rsidRDefault="00E428E2" w:rsidP="00E428E2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6673B" w:rsidRPr="00A6673B" w:rsidRDefault="00A6673B" w:rsidP="00D7680E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A6673B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propuesta para el mejoramiento y de compartir lo aprendido con alguna persona en la casa o por la web y de autoevaluación.</w:t>
      </w:r>
    </w:p>
    <w:p w:rsidR="00A6673B" w:rsidRDefault="00A6673B" w:rsidP="00A6673B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:rsidR="00AC26B6" w:rsidRDefault="00AC26B6" w:rsidP="00AC26B6">
      <w:pPr>
        <w:ind w:left="720"/>
        <w:contextualSpacing/>
        <w:jc w:val="both"/>
      </w:pPr>
    </w:p>
    <w:p w:rsidR="00BF3320" w:rsidRPr="00A6673B" w:rsidRDefault="00BF3320" w:rsidP="00BF3320">
      <w:pPr>
        <w:jc w:val="both"/>
        <w:rPr>
          <w:i/>
        </w:rPr>
      </w:pPr>
      <w:r w:rsidRPr="00A6673B">
        <w:rPr>
          <w:i/>
        </w:rPr>
        <w:t xml:space="preserve">Muy Importante, guarde todas las medidas de seguridad, NO salir de su casa para NO ponerse en peligro ni poner en peligro a otras personas. </w:t>
      </w:r>
    </w:p>
    <w:p w:rsidR="00AC26B6" w:rsidRDefault="00AC26B6" w:rsidP="00AC26B6">
      <w:pPr>
        <w:ind w:left="720"/>
        <w:contextualSpacing/>
        <w:jc w:val="both"/>
      </w:pPr>
    </w:p>
    <w:p w:rsidR="00AC26B6" w:rsidRPr="00A6673B" w:rsidRDefault="00AC26B6" w:rsidP="00AC26B6">
      <w:pPr>
        <w:numPr>
          <w:ilvl w:val="0"/>
          <w:numId w:val="17"/>
        </w:numPr>
        <w:ind w:left="720"/>
        <w:contextualSpacing/>
        <w:jc w:val="both"/>
      </w:pPr>
      <w:r>
        <w:t xml:space="preserve"> </w:t>
      </w:r>
      <w:r w:rsidRPr="00A6673B">
        <w:t xml:space="preserve">Explique en pocas palabras que cosas logro aprender o reforzar con lo visto en esta unidad de trabajo, puede incluir aspectos que </w:t>
      </w:r>
      <w:r>
        <w:t xml:space="preserve">considera podrían fortalecer el sistema </w:t>
      </w:r>
      <w:r w:rsidR="00E77155">
        <w:t>educativo des</w:t>
      </w:r>
      <w:r w:rsidRPr="00A6673B">
        <w:t xml:space="preserve">de su punto de vista. Recuerde compartir con alguna persona lo aprendido. </w:t>
      </w:r>
    </w:p>
    <w:p w:rsidR="00BF3320" w:rsidRDefault="00BF3320" w:rsidP="00AC26B6">
      <w:pPr>
        <w:ind w:left="708"/>
        <w:jc w:val="both"/>
      </w:pPr>
    </w:p>
    <w:p w:rsidR="00AC26B6" w:rsidRPr="00A6673B" w:rsidRDefault="00AC26B6" w:rsidP="00AC26B6">
      <w:pPr>
        <w:ind w:left="708"/>
        <w:jc w:val="both"/>
      </w:pPr>
      <w:r w:rsidRPr="00A6673B">
        <w:t xml:space="preserve">Este atento a cualquier indicación que realicen las autoridades nacionales para la atención de la emergencia que estamos viviendo. </w:t>
      </w:r>
    </w:p>
    <w:tbl>
      <w:tblPr>
        <w:tblStyle w:val="Tablaconcuadrcula"/>
        <w:tblpPr w:leftFromText="141" w:rightFromText="141" w:vertAnchor="text" w:horzAnchor="margin" w:tblpXSpec="center" w:tblpY="31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F3320" w:rsidRPr="00A6673B" w:rsidTr="00BF3320">
        <w:trPr>
          <w:trHeight w:val="2562"/>
        </w:trPr>
        <w:tc>
          <w:tcPr>
            <w:tcW w:w="9355" w:type="dxa"/>
          </w:tcPr>
          <w:p w:rsidR="00BF3320" w:rsidRPr="00A6673B" w:rsidRDefault="00BF3320" w:rsidP="00BF3320">
            <w:pPr>
              <w:jc w:val="both"/>
            </w:pPr>
            <w:r w:rsidRPr="00A6673B">
              <w:t>Explicación reflexiva y autoevaluación de lo aprendido:</w:t>
            </w:r>
          </w:p>
          <w:p w:rsidR="00BF3320" w:rsidRPr="00A6673B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Default="00BF3320" w:rsidP="00BF3320">
            <w:pPr>
              <w:jc w:val="both"/>
            </w:pPr>
          </w:p>
          <w:p w:rsidR="00BF3320" w:rsidRPr="00A6673B" w:rsidRDefault="00BF3320" w:rsidP="00BF3320">
            <w:pPr>
              <w:jc w:val="both"/>
            </w:pPr>
          </w:p>
        </w:tc>
      </w:tr>
    </w:tbl>
    <w:p w:rsidR="00A75C86" w:rsidRPr="00A6673B" w:rsidRDefault="00A75C86" w:rsidP="00BF3320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sectPr w:rsidR="00A75C86" w:rsidRPr="00A6673B" w:rsidSect="006F2510">
      <w:headerReference w:type="default" r:id="rId22"/>
      <w:foot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86" w:rsidRDefault="00DE3D86" w:rsidP="00696C1E">
      <w:pPr>
        <w:spacing w:after="0" w:line="240" w:lineRule="auto"/>
      </w:pPr>
      <w:r>
        <w:separator/>
      </w:r>
    </w:p>
  </w:endnote>
  <w:endnote w:type="continuationSeparator" w:id="0">
    <w:p w:rsidR="00DE3D86" w:rsidRDefault="00DE3D8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573307"/>
      <w:docPartObj>
        <w:docPartGallery w:val="Page Numbers (Bottom of Page)"/>
        <w:docPartUnique/>
      </w:docPartObj>
    </w:sdtPr>
    <w:sdtEndPr/>
    <w:sdtContent>
      <w:p w:rsidR="00876248" w:rsidRDefault="008762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09" w:rsidRPr="00401909">
          <w:rPr>
            <w:noProof/>
            <w:lang w:val="es-ES"/>
          </w:rPr>
          <w:t>1</w:t>
        </w:r>
        <w:r>
          <w:fldChar w:fldCharType="end"/>
        </w:r>
      </w:p>
    </w:sdtContent>
  </w:sdt>
  <w:p w:rsidR="008E1CF0" w:rsidRDefault="008E1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86" w:rsidRDefault="00DE3D86" w:rsidP="00696C1E">
      <w:pPr>
        <w:spacing w:after="0" w:line="240" w:lineRule="auto"/>
      </w:pPr>
      <w:r>
        <w:separator/>
      </w:r>
    </w:p>
  </w:footnote>
  <w:footnote w:type="continuationSeparator" w:id="0">
    <w:p w:rsidR="00DE3D86" w:rsidRDefault="00DE3D8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3B" w:rsidRDefault="00895D69" w:rsidP="00A6673B">
    <w:pPr>
      <w:pStyle w:val="Encabezado1"/>
    </w:pPr>
    <w:r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644B0FCF" wp14:editId="2EAA6DD7">
          <wp:simplePos x="0" y="0"/>
          <wp:positionH relativeFrom="column">
            <wp:posOffset>2694940</wp:posOffset>
          </wp:positionH>
          <wp:positionV relativeFrom="paragraph">
            <wp:posOffset>-285750</wp:posOffset>
          </wp:positionV>
          <wp:extent cx="873211" cy="75057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211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73B" w:rsidRPr="00615833" w:rsidRDefault="00D447A0" w:rsidP="00A6673B">
    <w:pPr>
      <w:pStyle w:val="Encabezado1"/>
      <w:jc w:val="center"/>
      <w:rPr>
        <w:rFonts w:ascii="Arial Rounded MT Bold" w:hAnsi="Arial Rounded MT Bold"/>
        <w:noProof/>
      </w:rPr>
    </w:pPr>
    <w:r>
      <w:rPr>
        <w:rFonts w:ascii="Arial Rounded MT Bold" w:hAnsi="Arial Rounded MT Bold"/>
        <w:noProof/>
      </w:rPr>
      <w:br/>
    </w:r>
    <w:r w:rsidR="00A6673B">
      <w:rPr>
        <w:rFonts w:ascii="Arial Rounded MT Bold" w:hAnsi="Arial Rounded MT Bold"/>
        <w:noProof/>
      </w:rPr>
      <w:br/>
    </w:r>
    <w:r w:rsidR="00A6673B" w:rsidRPr="00615833">
      <w:rPr>
        <w:rFonts w:ascii="Arial Rounded MT Bold" w:hAnsi="Arial Rounded MT Bold"/>
        <w:noProof/>
      </w:rPr>
      <w:t>MINISTERIO DE EDUCACIÓN PÚBLICA</w:t>
    </w:r>
  </w:p>
  <w:p w:rsidR="00A6673B" w:rsidRPr="00407471" w:rsidRDefault="00A6673B" w:rsidP="00A6673B">
    <w:pPr>
      <w:pStyle w:val="Encabezado1"/>
      <w:jc w:val="center"/>
      <w:rPr>
        <w:rFonts w:ascii="Arial Rounded MT Std" w:hAnsi="Arial Rounded MT Std"/>
        <w:sz w:val="24"/>
        <w:szCs w:val="27"/>
      </w:rPr>
    </w:pPr>
    <w:r w:rsidRPr="00407471">
      <w:rPr>
        <w:rFonts w:ascii="Arial Rounded MT Std" w:hAnsi="Arial Rounded MT Std"/>
        <w:sz w:val="24"/>
        <w:szCs w:val="27"/>
      </w:rPr>
      <w:t>Viceministerio Académico</w:t>
    </w:r>
  </w:p>
  <w:p w:rsidR="00895D69" w:rsidRDefault="00A6673B" w:rsidP="00895D69">
    <w:pPr>
      <w:pStyle w:val="Encabezado"/>
      <w:jc w:val="center"/>
      <w:rPr>
        <w:b/>
        <w:noProof/>
        <w:lang w:eastAsia="es-CR"/>
      </w:rPr>
    </w:pPr>
    <w:r w:rsidRPr="007C72BA">
      <w:rPr>
        <w:rFonts w:ascii="Arial Rounded MT Std" w:hAnsi="Arial Rounded MT Std"/>
        <w:b/>
        <w:sz w:val="24"/>
      </w:rPr>
      <w:t>Dirección de Desarrollo Curricular</w:t>
    </w:r>
    <w:r w:rsidR="00895D69" w:rsidRPr="00895D69">
      <w:rPr>
        <w:b/>
        <w:noProof/>
        <w:lang w:eastAsia="es-CR"/>
      </w:rPr>
      <w:t xml:space="preserve"> </w:t>
    </w:r>
  </w:p>
  <w:p w:rsidR="00895D69" w:rsidRPr="009C46DF" w:rsidRDefault="00895D69" w:rsidP="00895D69">
    <w:pPr>
      <w:pStyle w:val="Encabezado"/>
      <w:jc w:val="center"/>
      <w:rPr>
        <w:b/>
      </w:rPr>
    </w:pPr>
    <w:r w:rsidRPr="009C46DF">
      <w:rPr>
        <w:b/>
        <w:noProof/>
        <w:lang w:eastAsia="es-CR"/>
      </w:rPr>
      <w:t>DEPARTAMENTO TERCER CICLO Y EDUCACIÓN DIVERSIFICADA</w:t>
    </w:r>
  </w:p>
  <w:p w:rsidR="00895D69" w:rsidRDefault="00696C1E" w:rsidP="00895D69">
    <w:pPr>
      <w:pStyle w:val="Encabezado"/>
      <w:jc w:val="center"/>
      <w:rPr>
        <w:noProof/>
        <w:lang w:eastAsia="es-CR"/>
      </w:rPr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C675F33" wp14:editId="34BBF4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29C"/>
    <w:multiLevelType w:val="hybridMultilevel"/>
    <w:tmpl w:val="B71678DA"/>
    <w:lvl w:ilvl="0" w:tplc="43A0CA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8183A"/>
    <w:multiLevelType w:val="hybridMultilevel"/>
    <w:tmpl w:val="08C242C0"/>
    <w:lvl w:ilvl="0" w:tplc="782C8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8374FF"/>
    <w:multiLevelType w:val="hybridMultilevel"/>
    <w:tmpl w:val="44805988"/>
    <w:lvl w:ilvl="0" w:tplc="BEC2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1D99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3BA15104"/>
    <w:multiLevelType w:val="hybridMultilevel"/>
    <w:tmpl w:val="0D0623D4"/>
    <w:lvl w:ilvl="0" w:tplc="514E8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4672"/>
    <w:multiLevelType w:val="hybridMultilevel"/>
    <w:tmpl w:val="792E6A5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B2190"/>
    <w:multiLevelType w:val="hybridMultilevel"/>
    <w:tmpl w:val="1BEEBB26"/>
    <w:lvl w:ilvl="0" w:tplc="F4D6379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0408"/>
    <w:multiLevelType w:val="hybridMultilevel"/>
    <w:tmpl w:val="B5040A18"/>
    <w:lvl w:ilvl="0" w:tplc="46C8E7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9028D"/>
    <w:multiLevelType w:val="hybridMultilevel"/>
    <w:tmpl w:val="EF4855CE"/>
    <w:lvl w:ilvl="0" w:tplc="3F0659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2EB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2272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4BE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00B4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701A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A71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059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2882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61515"/>
    <w:multiLevelType w:val="hybridMultilevel"/>
    <w:tmpl w:val="3B5476DE"/>
    <w:lvl w:ilvl="0" w:tplc="F1BA161A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72A1C"/>
    <w:multiLevelType w:val="hybridMultilevel"/>
    <w:tmpl w:val="3424AF44"/>
    <w:lvl w:ilvl="0" w:tplc="782C8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4728A"/>
    <w:multiLevelType w:val="hybridMultilevel"/>
    <w:tmpl w:val="DE587130"/>
    <w:lvl w:ilvl="0" w:tplc="8772C6DE">
      <w:start w:val="1"/>
      <w:numFmt w:val="bullet"/>
      <w:lvlText w:val="☺"/>
      <w:lvlJc w:val="left"/>
      <w:pPr>
        <w:tabs>
          <w:tab w:val="num" w:pos="-823"/>
        </w:tabs>
        <w:ind w:left="-463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17"/>
        </w:tabs>
        <w:ind w:left="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37"/>
        </w:tabs>
        <w:ind w:left="1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57"/>
        </w:tabs>
        <w:ind w:left="2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</w:abstractNum>
  <w:abstractNum w:abstractNumId="23">
    <w:nsid w:val="764632EF"/>
    <w:multiLevelType w:val="hybridMultilevel"/>
    <w:tmpl w:val="9182AD06"/>
    <w:lvl w:ilvl="0" w:tplc="45309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24"/>
  </w:num>
  <w:num w:numId="6">
    <w:abstractNumId w:val="15"/>
  </w:num>
  <w:num w:numId="7">
    <w:abstractNumId w:val="21"/>
  </w:num>
  <w:num w:numId="8">
    <w:abstractNumId w:val="17"/>
  </w:num>
  <w:num w:numId="9">
    <w:abstractNumId w:val="9"/>
  </w:num>
  <w:num w:numId="10">
    <w:abstractNumId w:val="8"/>
  </w:num>
  <w:num w:numId="11">
    <w:abstractNumId w:val="19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20"/>
  </w:num>
  <w:num w:numId="19">
    <w:abstractNumId w:val="13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0F18"/>
    <w:rsid w:val="0006511F"/>
    <w:rsid w:val="00075CAA"/>
    <w:rsid w:val="00085DDC"/>
    <w:rsid w:val="000C3703"/>
    <w:rsid w:val="001140E4"/>
    <w:rsid w:val="00114B8D"/>
    <w:rsid w:val="00117EE0"/>
    <w:rsid w:val="001254CF"/>
    <w:rsid w:val="001521EA"/>
    <w:rsid w:val="00155E33"/>
    <w:rsid w:val="0019014E"/>
    <w:rsid w:val="00197F95"/>
    <w:rsid w:val="001A044E"/>
    <w:rsid w:val="001F432C"/>
    <w:rsid w:val="002255A2"/>
    <w:rsid w:val="0023565B"/>
    <w:rsid w:val="002534CD"/>
    <w:rsid w:val="002B3012"/>
    <w:rsid w:val="002C3B7F"/>
    <w:rsid w:val="002C3D5E"/>
    <w:rsid w:val="002E3874"/>
    <w:rsid w:val="002F0197"/>
    <w:rsid w:val="00323DE1"/>
    <w:rsid w:val="003A36E2"/>
    <w:rsid w:val="003A7998"/>
    <w:rsid w:val="003B5304"/>
    <w:rsid w:val="003C071A"/>
    <w:rsid w:val="003C5CE1"/>
    <w:rsid w:val="003E6E12"/>
    <w:rsid w:val="003F2DD4"/>
    <w:rsid w:val="00401909"/>
    <w:rsid w:val="004100BA"/>
    <w:rsid w:val="004260AC"/>
    <w:rsid w:val="00430233"/>
    <w:rsid w:val="0046550E"/>
    <w:rsid w:val="004D08E4"/>
    <w:rsid w:val="00503098"/>
    <w:rsid w:val="005417AC"/>
    <w:rsid w:val="005506EA"/>
    <w:rsid w:val="00570109"/>
    <w:rsid w:val="0057663A"/>
    <w:rsid w:val="00585B11"/>
    <w:rsid w:val="00604A1C"/>
    <w:rsid w:val="00665DD8"/>
    <w:rsid w:val="006732E2"/>
    <w:rsid w:val="006763CA"/>
    <w:rsid w:val="006830F8"/>
    <w:rsid w:val="00696C1E"/>
    <w:rsid w:val="006B4027"/>
    <w:rsid w:val="006D653C"/>
    <w:rsid w:val="006E34A5"/>
    <w:rsid w:val="006F2510"/>
    <w:rsid w:val="00704609"/>
    <w:rsid w:val="00707FE7"/>
    <w:rsid w:val="007202E8"/>
    <w:rsid w:val="00742955"/>
    <w:rsid w:val="00814B6A"/>
    <w:rsid w:val="0084698A"/>
    <w:rsid w:val="00854D72"/>
    <w:rsid w:val="00876248"/>
    <w:rsid w:val="00895D69"/>
    <w:rsid w:val="008B281D"/>
    <w:rsid w:val="008C4BED"/>
    <w:rsid w:val="008C65A5"/>
    <w:rsid w:val="008D29A6"/>
    <w:rsid w:val="008D5D67"/>
    <w:rsid w:val="008E1CF0"/>
    <w:rsid w:val="008E6C3C"/>
    <w:rsid w:val="008F1277"/>
    <w:rsid w:val="008F6A8E"/>
    <w:rsid w:val="00922EB9"/>
    <w:rsid w:val="00950373"/>
    <w:rsid w:val="00993EA9"/>
    <w:rsid w:val="009E2347"/>
    <w:rsid w:val="00A367D1"/>
    <w:rsid w:val="00A6673B"/>
    <w:rsid w:val="00A75C86"/>
    <w:rsid w:val="00A92A8C"/>
    <w:rsid w:val="00AB6B54"/>
    <w:rsid w:val="00AC26B6"/>
    <w:rsid w:val="00B50634"/>
    <w:rsid w:val="00B557EE"/>
    <w:rsid w:val="00B55B2E"/>
    <w:rsid w:val="00B65CBF"/>
    <w:rsid w:val="00B66C97"/>
    <w:rsid w:val="00B71720"/>
    <w:rsid w:val="00B73143"/>
    <w:rsid w:val="00BB15E9"/>
    <w:rsid w:val="00BD2E26"/>
    <w:rsid w:val="00BF3320"/>
    <w:rsid w:val="00C01E94"/>
    <w:rsid w:val="00C16042"/>
    <w:rsid w:val="00C345D8"/>
    <w:rsid w:val="00CA5F9D"/>
    <w:rsid w:val="00CB1367"/>
    <w:rsid w:val="00CC21AF"/>
    <w:rsid w:val="00CF6039"/>
    <w:rsid w:val="00D02912"/>
    <w:rsid w:val="00D052FC"/>
    <w:rsid w:val="00D06A16"/>
    <w:rsid w:val="00D07C76"/>
    <w:rsid w:val="00D3515A"/>
    <w:rsid w:val="00D447A0"/>
    <w:rsid w:val="00D60D18"/>
    <w:rsid w:val="00D7680E"/>
    <w:rsid w:val="00D95800"/>
    <w:rsid w:val="00DA78B9"/>
    <w:rsid w:val="00DB67BA"/>
    <w:rsid w:val="00DC4EE4"/>
    <w:rsid w:val="00DE0E3B"/>
    <w:rsid w:val="00DE3D86"/>
    <w:rsid w:val="00E06A01"/>
    <w:rsid w:val="00E16751"/>
    <w:rsid w:val="00E230E3"/>
    <w:rsid w:val="00E3516E"/>
    <w:rsid w:val="00E369B9"/>
    <w:rsid w:val="00E428E2"/>
    <w:rsid w:val="00E56011"/>
    <w:rsid w:val="00E7019F"/>
    <w:rsid w:val="00E77155"/>
    <w:rsid w:val="00E80CC1"/>
    <w:rsid w:val="00E81614"/>
    <w:rsid w:val="00EC13D0"/>
    <w:rsid w:val="00EE4CC9"/>
    <w:rsid w:val="00EF2C1F"/>
    <w:rsid w:val="00EF73BD"/>
    <w:rsid w:val="00F02072"/>
    <w:rsid w:val="00F16C2B"/>
    <w:rsid w:val="00F61C46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customStyle="1" w:styleId="Encabezado1">
    <w:name w:val="Encabezado1"/>
    <w:basedOn w:val="Normal"/>
    <w:next w:val="Encabezado"/>
    <w:uiPriority w:val="99"/>
    <w:unhideWhenUsed/>
    <w:rsid w:val="00A6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rsid w:val="00A6673B"/>
  </w:style>
  <w:style w:type="character" w:styleId="Hipervnculo">
    <w:name w:val="Hyperlink"/>
    <w:basedOn w:val="Fuentedeprrafopredeter"/>
    <w:uiPriority w:val="99"/>
    <w:unhideWhenUsed/>
    <w:rsid w:val="00CA5F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2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7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ownloads\Ambientes%20y%20pr%C3%A1cticas%20en%20los%20salones%20de%20clases%20de%20segundaria_Cap%C3%ADtulo%206_Informe%20VI.pdf" TargetMode="Externa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grweb.go.cr/scij/Busqueda/Normativa/Normas/nrm_texto_completo.aspx?nValor1=1&amp;nValor2=871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tadonacion.or.cr/inform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Ambientes%20y%20pr%C3%A1cticas%20en%20los%20salones%20de%20clases%20de%20segundaria_Cap%C3%ADtulo%206_Informe%20VI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https://estadonacion.or.cr/informes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4560D-2322-4CB4-8445-663F193DCD3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R"/>
        </a:p>
      </dgm:t>
    </dgm:pt>
    <dgm:pt modelId="{1614D27C-0F75-4802-ACC6-E05959591998}">
      <dgm:prSet phldrT="[Texto]"/>
      <dgm:spPr/>
      <dgm:t>
        <a:bodyPr/>
        <a:lstStyle/>
        <a:p>
          <a:r>
            <a:rPr lang="es-CR"/>
            <a:t>Educación en Costa Rica </a:t>
          </a:r>
        </a:p>
      </dgm:t>
    </dgm:pt>
    <dgm:pt modelId="{71522B6F-A57C-4B14-8F41-E43A419DB06D}" type="parTrans" cxnId="{D0D1DC52-47C9-4883-B842-3FE1994815EB}">
      <dgm:prSet/>
      <dgm:spPr/>
      <dgm:t>
        <a:bodyPr/>
        <a:lstStyle/>
        <a:p>
          <a:endParaRPr lang="es-CR"/>
        </a:p>
      </dgm:t>
    </dgm:pt>
    <dgm:pt modelId="{99E8DC1E-7135-4E8D-A562-BA55FEC1C0E3}" type="sibTrans" cxnId="{D0D1DC52-47C9-4883-B842-3FE1994815EB}">
      <dgm:prSet/>
      <dgm:spPr/>
      <dgm:t>
        <a:bodyPr/>
        <a:lstStyle/>
        <a:p>
          <a:endParaRPr lang="es-CR"/>
        </a:p>
      </dgm:t>
    </dgm:pt>
    <dgm:pt modelId="{6E36910C-29B9-43FE-94B1-65BF8832B5AE}">
      <dgm:prSet phldrT="[Texto]"/>
      <dgm:spPr/>
      <dgm:t>
        <a:bodyPr/>
        <a:lstStyle/>
        <a:p>
          <a:r>
            <a:rPr lang="es-CR">
              <a:solidFill>
                <a:schemeClr val="bg1"/>
              </a:solidFill>
            </a:rPr>
            <a:t>.</a:t>
          </a:r>
        </a:p>
      </dgm:t>
    </dgm:pt>
    <dgm:pt modelId="{598AE461-37AB-42C5-9B76-CFB3B8104708}" type="parTrans" cxnId="{0316557B-7D88-4FC1-A275-1254A3E96041}">
      <dgm:prSet/>
      <dgm:spPr/>
      <dgm:t>
        <a:bodyPr/>
        <a:lstStyle/>
        <a:p>
          <a:endParaRPr lang="es-CR"/>
        </a:p>
      </dgm:t>
    </dgm:pt>
    <dgm:pt modelId="{0C5D053E-1CE0-4BB8-BF9F-FD4B890B035A}" type="sibTrans" cxnId="{0316557B-7D88-4FC1-A275-1254A3E96041}">
      <dgm:prSet/>
      <dgm:spPr/>
      <dgm:t>
        <a:bodyPr/>
        <a:lstStyle/>
        <a:p>
          <a:endParaRPr lang="es-CR"/>
        </a:p>
      </dgm:t>
    </dgm:pt>
    <dgm:pt modelId="{7403AA9F-4DC5-4E8A-8BF3-8D874204161F}">
      <dgm:prSet phldrT="[Texto]"/>
      <dgm:spPr/>
      <dgm:t>
        <a:bodyPr/>
        <a:lstStyle/>
        <a:p>
          <a:r>
            <a:rPr lang="es-CR">
              <a:solidFill>
                <a:schemeClr val="bg1"/>
              </a:solidFill>
            </a:rPr>
            <a:t>.</a:t>
          </a:r>
        </a:p>
      </dgm:t>
    </dgm:pt>
    <dgm:pt modelId="{31C53213-C70C-4FCA-B5CB-8083439FDD31}" type="parTrans" cxnId="{05FF7B90-9528-4ABB-A890-4FA1A55C4AF0}">
      <dgm:prSet/>
      <dgm:spPr/>
      <dgm:t>
        <a:bodyPr/>
        <a:lstStyle/>
        <a:p>
          <a:endParaRPr lang="es-CR"/>
        </a:p>
      </dgm:t>
    </dgm:pt>
    <dgm:pt modelId="{93E66FCE-9936-4938-8A0D-F384300A97B9}" type="sibTrans" cxnId="{05FF7B90-9528-4ABB-A890-4FA1A55C4AF0}">
      <dgm:prSet/>
      <dgm:spPr/>
      <dgm:t>
        <a:bodyPr/>
        <a:lstStyle/>
        <a:p>
          <a:endParaRPr lang="es-CR"/>
        </a:p>
      </dgm:t>
    </dgm:pt>
    <dgm:pt modelId="{2FB37D7C-B75B-4ACA-B33A-CCDE065CCC50}">
      <dgm:prSet phldrT="[Texto]"/>
      <dgm:spPr/>
      <dgm:t>
        <a:bodyPr/>
        <a:lstStyle/>
        <a:p>
          <a:r>
            <a:rPr lang="es-CR">
              <a:solidFill>
                <a:schemeClr val="bg1"/>
              </a:solidFill>
            </a:rPr>
            <a:t>.</a:t>
          </a:r>
        </a:p>
      </dgm:t>
    </dgm:pt>
    <dgm:pt modelId="{1F66F647-595C-4CAA-BABB-66CB69DEEAA3}" type="parTrans" cxnId="{4BBF8EC8-28CD-44D5-9F1B-B4EAD506C776}">
      <dgm:prSet/>
      <dgm:spPr/>
      <dgm:t>
        <a:bodyPr/>
        <a:lstStyle/>
        <a:p>
          <a:endParaRPr lang="es-CR"/>
        </a:p>
      </dgm:t>
    </dgm:pt>
    <dgm:pt modelId="{0BB3CE11-EE9A-4380-919E-15F5272BF3A5}" type="sibTrans" cxnId="{4BBF8EC8-28CD-44D5-9F1B-B4EAD506C776}">
      <dgm:prSet/>
      <dgm:spPr/>
      <dgm:t>
        <a:bodyPr/>
        <a:lstStyle/>
        <a:p>
          <a:endParaRPr lang="es-CR"/>
        </a:p>
      </dgm:t>
    </dgm:pt>
    <dgm:pt modelId="{1BC39C69-2E4F-4552-917B-CF8FA55B4DB9}">
      <dgm:prSet/>
      <dgm:spPr/>
      <dgm:t>
        <a:bodyPr/>
        <a:lstStyle/>
        <a:p>
          <a:endParaRPr lang="es-CR"/>
        </a:p>
      </dgm:t>
    </dgm:pt>
    <dgm:pt modelId="{84D3D3FD-AFEC-43FD-9DB7-4F9DFC7BC947}" type="parTrans" cxnId="{805B6B87-3A30-4BC8-9F30-661C6BA85F62}">
      <dgm:prSet/>
      <dgm:spPr/>
      <dgm:t>
        <a:bodyPr/>
        <a:lstStyle/>
        <a:p>
          <a:endParaRPr lang="es-CR"/>
        </a:p>
      </dgm:t>
    </dgm:pt>
    <dgm:pt modelId="{CA9BFD71-FBC8-4511-A134-EC3857F06088}" type="sibTrans" cxnId="{805B6B87-3A30-4BC8-9F30-661C6BA85F62}">
      <dgm:prSet/>
      <dgm:spPr/>
      <dgm:t>
        <a:bodyPr/>
        <a:lstStyle/>
        <a:p>
          <a:endParaRPr lang="es-CR"/>
        </a:p>
      </dgm:t>
    </dgm:pt>
    <dgm:pt modelId="{45190612-D747-480A-8A71-EDC2543DD8F1}">
      <dgm:prSet/>
      <dgm:spPr/>
      <dgm:t>
        <a:bodyPr/>
        <a:lstStyle/>
        <a:p>
          <a:endParaRPr lang="es-CR"/>
        </a:p>
      </dgm:t>
    </dgm:pt>
    <dgm:pt modelId="{47FD0E5F-3205-445A-B83D-EB10A9D11B60}" type="parTrans" cxnId="{DEA7FE5C-852C-4C78-BACF-8B15B2CC788F}">
      <dgm:prSet/>
      <dgm:spPr/>
      <dgm:t>
        <a:bodyPr/>
        <a:lstStyle/>
        <a:p>
          <a:endParaRPr lang="es-CR"/>
        </a:p>
      </dgm:t>
    </dgm:pt>
    <dgm:pt modelId="{69DC2D4E-8A06-4E07-8DE5-BF7096D0231C}" type="sibTrans" cxnId="{DEA7FE5C-852C-4C78-BACF-8B15B2CC788F}">
      <dgm:prSet/>
      <dgm:spPr/>
      <dgm:t>
        <a:bodyPr/>
        <a:lstStyle/>
        <a:p>
          <a:endParaRPr lang="es-CR"/>
        </a:p>
      </dgm:t>
    </dgm:pt>
    <dgm:pt modelId="{4ADEB890-EEE5-4A55-836E-A62FDD46DDAC}" type="pres">
      <dgm:prSet presAssocID="{EAA4560D-2322-4CB4-8445-663F193DCD3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06742054-CCFC-4F4A-B715-C99F8DCF283F}" type="pres">
      <dgm:prSet presAssocID="{1614D27C-0F75-4802-ACC6-E05959591998}" presName="root1" presStyleCnt="0"/>
      <dgm:spPr/>
    </dgm:pt>
    <dgm:pt modelId="{005908D9-A251-4A28-BC35-DD36B45E8DBD}" type="pres">
      <dgm:prSet presAssocID="{1614D27C-0F75-4802-ACC6-E0595959199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65D8DE18-02BF-4A59-8206-5A1EEA0FDADE}" type="pres">
      <dgm:prSet presAssocID="{1614D27C-0F75-4802-ACC6-E05959591998}" presName="level2hierChild" presStyleCnt="0"/>
      <dgm:spPr/>
    </dgm:pt>
    <dgm:pt modelId="{73E23F38-E391-44C0-8C28-99A1E37ED51C}" type="pres">
      <dgm:prSet presAssocID="{598AE461-37AB-42C5-9B76-CFB3B8104708}" presName="conn2-1" presStyleLbl="parChTrans1D2" presStyleIdx="0" presStyleCnt="5"/>
      <dgm:spPr/>
      <dgm:t>
        <a:bodyPr/>
        <a:lstStyle/>
        <a:p>
          <a:endParaRPr lang="es-CR"/>
        </a:p>
      </dgm:t>
    </dgm:pt>
    <dgm:pt modelId="{047146C2-3BE9-4BC0-AE43-399637BAD8E6}" type="pres">
      <dgm:prSet presAssocID="{598AE461-37AB-42C5-9B76-CFB3B8104708}" presName="connTx" presStyleLbl="parChTrans1D2" presStyleIdx="0" presStyleCnt="5"/>
      <dgm:spPr/>
      <dgm:t>
        <a:bodyPr/>
        <a:lstStyle/>
        <a:p>
          <a:endParaRPr lang="es-CR"/>
        </a:p>
      </dgm:t>
    </dgm:pt>
    <dgm:pt modelId="{3FFBB123-05D0-4F75-86D5-E09C1165CA84}" type="pres">
      <dgm:prSet presAssocID="{6E36910C-29B9-43FE-94B1-65BF8832B5AE}" presName="root2" presStyleCnt="0"/>
      <dgm:spPr/>
    </dgm:pt>
    <dgm:pt modelId="{CB262141-822B-475A-ACDA-5CA87E61B27E}" type="pres">
      <dgm:prSet presAssocID="{6E36910C-29B9-43FE-94B1-65BF8832B5AE}" presName="LevelTwoTextNode" presStyleLbl="node2" presStyleIdx="0" presStyleCnt="5" custScaleX="156828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961C1A86-B1F5-428D-B3CE-3DAAAC47BE54}" type="pres">
      <dgm:prSet presAssocID="{6E36910C-29B9-43FE-94B1-65BF8832B5AE}" presName="level3hierChild" presStyleCnt="0"/>
      <dgm:spPr/>
    </dgm:pt>
    <dgm:pt modelId="{63151028-E69C-4105-8815-C460737AC2FA}" type="pres">
      <dgm:prSet presAssocID="{31C53213-C70C-4FCA-B5CB-8083439FDD31}" presName="conn2-1" presStyleLbl="parChTrans1D2" presStyleIdx="1" presStyleCnt="5"/>
      <dgm:spPr/>
      <dgm:t>
        <a:bodyPr/>
        <a:lstStyle/>
        <a:p>
          <a:endParaRPr lang="es-CR"/>
        </a:p>
      </dgm:t>
    </dgm:pt>
    <dgm:pt modelId="{D8C1BC51-7EBE-495B-BFD2-C456490C433A}" type="pres">
      <dgm:prSet presAssocID="{31C53213-C70C-4FCA-B5CB-8083439FDD31}" presName="connTx" presStyleLbl="parChTrans1D2" presStyleIdx="1" presStyleCnt="5"/>
      <dgm:spPr/>
      <dgm:t>
        <a:bodyPr/>
        <a:lstStyle/>
        <a:p>
          <a:endParaRPr lang="es-CR"/>
        </a:p>
      </dgm:t>
    </dgm:pt>
    <dgm:pt modelId="{BDA4CEE7-F941-4E11-97ED-28EDECCEF6D8}" type="pres">
      <dgm:prSet presAssocID="{7403AA9F-4DC5-4E8A-8BF3-8D874204161F}" presName="root2" presStyleCnt="0"/>
      <dgm:spPr/>
    </dgm:pt>
    <dgm:pt modelId="{A5F133E0-5572-47E7-AC29-28B1DB1C430B}" type="pres">
      <dgm:prSet presAssocID="{7403AA9F-4DC5-4E8A-8BF3-8D874204161F}" presName="LevelTwoTextNode" presStyleLbl="node2" presStyleIdx="1" presStyleCnt="5" custScaleX="15600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43B272C4-0268-40B7-8FE3-54C24A069344}" type="pres">
      <dgm:prSet presAssocID="{7403AA9F-4DC5-4E8A-8BF3-8D874204161F}" presName="level3hierChild" presStyleCnt="0"/>
      <dgm:spPr/>
    </dgm:pt>
    <dgm:pt modelId="{2D6F4069-2199-4AA1-8672-C59A3DED5C86}" type="pres">
      <dgm:prSet presAssocID="{1F66F647-595C-4CAA-BABB-66CB69DEEAA3}" presName="conn2-1" presStyleLbl="parChTrans1D2" presStyleIdx="2" presStyleCnt="5"/>
      <dgm:spPr/>
      <dgm:t>
        <a:bodyPr/>
        <a:lstStyle/>
        <a:p>
          <a:endParaRPr lang="es-CR"/>
        </a:p>
      </dgm:t>
    </dgm:pt>
    <dgm:pt modelId="{1DFEA398-39F7-48F7-AE82-220E2518BBEC}" type="pres">
      <dgm:prSet presAssocID="{1F66F647-595C-4CAA-BABB-66CB69DEEAA3}" presName="connTx" presStyleLbl="parChTrans1D2" presStyleIdx="2" presStyleCnt="5"/>
      <dgm:spPr/>
      <dgm:t>
        <a:bodyPr/>
        <a:lstStyle/>
        <a:p>
          <a:endParaRPr lang="es-CR"/>
        </a:p>
      </dgm:t>
    </dgm:pt>
    <dgm:pt modelId="{BF828EDF-6F97-41F3-A455-3AD3A0A1DF64}" type="pres">
      <dgm:prSet presAssocID="{2FB37D7C-B75B-4ACA-B33A-CCDE065CCC50}" presName="root2" presStyleCnt="0"/>
      <dgm:spPr/>
    </dgm:pt>
    <dgm:pt modelId="{055B95A3-D445-4FF6-A791-718A744588FD}" type="pres">
      <dgm:prSet presAssocID="{2FB37D7C-B75B-4ACA-B33A-CCDE065CCC50}" presName="LevelTwoTextNode" presStyleLbl="node2" presStyleIdx="2" presStyleCnt="5" custScaleX="155848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3C12D56B-6AEA-4F05-8316-DA11C546FE58}" type="pres">
      <dgm:prSet presAssocID="{2FB37D7C-B75B-4ACA-B33A-CCDE065CCC50}" presName="level3hierChild" presStyleCnt="0"/>
      <dgm:spPr/>
    </dgm:pt>
    <dgm:pt modelId="{8E4CCD79-64D6-4A45-A194-161AFE2802E7}" type="pres">
      <dgm:prSet presAssocID="{84D3D3FD-AFEC-43FD-9DB7-4F9DFC7BC947}" presName="conn2-1" presStyleLbl="parChTrans1D2" presStyleIdx="3" presStyleCnt="5"/>
      <dgm:spPr/>
      <dgm:t>
        <a:bodyPr/>
        <a:lstStyle/>
        <a:p>
          <a:endParaRPr lang="es-CR"/>
        </a:p>
      </dgm:t>
    </dgm:pt>
    <dgm:pt modelId="{ACC0A3A2-7BC3-4E2C-9DF6-27574917C98D}" type="pres">
      <dgm:prSet presAssocID="{84D3D3FD-AFEC-43FD-9DB7-4F9DFC7BC947}" presName="connTx" presStyleLbl="parChTrans1D2" presStyleIdx="3" presStyleCnt="5"/>
      <dgm:spPr/>
      <dgm:t>
        <a:bodyPr/>
        <a:lstStyle/>
        <a:p>
          <a:endParaRPr lang="es-CR"/>
        </a:p>
      </dgm:t>
    </dgm:pt>
    <dgm:pt modelId="{F812CBB5-97D5-4069-833E-46E79B56DFF7}" type="pres">
      <dgm:prSet presAssocID="{1BC39C69-2E4F-4552-917B-CF8FA55B4DB9}" presName="root2" presStyleCnt="0"/>
      <dgm:spPr/>
    </dgm:pt>
    <dgm:pt modelId="{3DF477DB-B208-44AE-9112-7808727A1802}" type="pres">
      <dgm:prSet presAssocID="{1BC39C69-2E4F-4552-917B-CF8FA55B4DB9}" presName="LevelTwoTextNode" presStyleLbl="node2" presStyleIdx="3" presStyleCnt="5" custScaleX="156828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F3C3B0BD-50AB-4841-9557-DE825AF3318F}" type="pres">
      <dgm:prSet presAssocID="{1BC39C69-2E4F-4552-917B-CF8FA55B4DB9}" presName="level3hierChild" presStyleCnt="0"/>
      <dgm:spPr/>
    </dgm:pt>
    <dgm:pt modelId="{872F82F8-6D29-44E4-BC9A-07BDF7EF3C62}" type="pres">
      <dgm:prSet presAssocID="{47FD0E5F-3205-445A-B83D-EB10A9D11B60}" presName="conn2-1" presStyleLbl="parChTrans1D2" presStyleIdx="4" presStyleCnt="5"/>
      <dgm:spPr/>
      <dgm:t>
        <a:bodyPr/>
        <a:lstStyle/>
        <a:p>
          <a:endParaRPr lang="es-CR"/>
        </a:p>
      </dgm:t>
    </dgm:pt>
    <dgm:pt modelId="{7366DFB1-2142-48C1-B90C-57AF97E6DB67}" type="pres">
      <dgm:prSet presAssocID="{47FD0E5F-3205-445A-B83D-EB10A9D11B60}" presName="connTx" presStyleLbl="parChTrans1D2" presStyleIdx="4" presStyleCnt="5"/>
      <dgm:spPr/>
      <dgm:t>
        <a:bodyPr/>
        <a:lstStyle/>
        <a:p>
          <a:endParaRPr lang="es-CR"/>
        </a:p>
      </dgm:t>
    </dgm:pt>
    <dgm:pt modelId="{B3913C09-ADDC-4D9D-B278-25CA0586043A}" type="pres">
      <dgm:prSet presAssocID="{45190612-D747-480A-8A71-EDC2543DD8F1}" presName="root2" presStyleCnt="0"/>
      <dgm:spPr/>
    </dgm:pt>
    <dgm:pt modelId="{A76313CD-412B-4948-91D9-1A86FAE059F9}" type="pres">
      <dgm:prSet presAssocID="{45190612-D747-480A-8A71-EDC2543DD8F1}" presName="LevelTwoTextNode" presStyleLbl="node2" presStyleIdx="4" presStyleCnt="5" custScaleX="158944">
        <dgm:presLayoutVars>
          <dgm:chPref val="3"/>
        </dgm:presLayoutVars>
      </dgm:prSet>
      <dgm:spPr/>
      <dgm:t>
        <a:bodyPr/>
        <a:lstStyle/>
        <a:p>
          <a:endParaRPr lang="es-CR"/>
        </a:p>
      </dgm:t>
    </dgm:pt>
    <dgm:pt modelId="{A4488076-3921-4E42-AE49-CE3C22460E4A}" type="pres">
      <dgm:prSet presAssocID="{45190612-D747-480A-8A71-EDC2543DD8F1}" presName="level3hierChild" presStyleCnt="0"/>
      <dgm:spPr/>
    </dgm:pt>
  </dgm:ptLst>
  <dgm:cxnLst>
    <dgm:cxn modelId="{B1359FCD-9F4B-4C26-9D46-862A4A7A4A57}" type="presOf" srcId="{6E36910C-29B9-43FE-94B1-65BF8832B5AE}" destId="{CB262141-822B-475A-ACDA-5CA87E61B27E}" srcOrd="0" destOrd="0" presId="urn:microsoft.com/office/officeart/2008/layout/HorizontalMultiLevelHierarchy"/>
    <dgm:cxn modelId="{58A7CB0C-156E-4AB5-BB9C-C4FA2B29ED46}" type="presOf" srcId="{45190612-D747-480A-8A71-EDC2543DD8F1}" destId="{A76313CD-412B-4948-91D9-1A86FAE059F9}" srcOrd="0" destOrd="0" presId="urn:microsoft.com/office/officeart/2008/layout/HorizontalMultiLevelHierarchy"/>
    <dgm:cxn modelId="{67F26CEC-BBA7-43C0-902C-8E96170EA1C8}" type="presOf" srcId="{EAA4560D-2322-4CB4-8445-663F193DCD39}" destId="{4ADEB890-EEE5-4A55-836E-A62FDD46DDAC}" srcOrd="0" destOrd="0" presId="urn:microsoft.com/office/officeart/2008/layout/HorizontalMultiLevelHierarchy"/>
    <dgm:cxn modelId="{805B6B87-3A30-4BC8-9F30-661C6BA85F62}" srcId="{1614D27C-0F75-4802-ACC6-E05959591998}" destId="{1BC39C69-2E4F-4552-917B-CF8FA55B4DB9}" srcOrd="3" destOrd="0" parTransId="{84D3D3FD-AFEC-43FD-9DB7-4F9DFC7BC947}" sibTransId="{CA9BFD71-FBC8-4511-A134-EC3857F06088}"/>
    <dgm:cxn modelId="{D0D1DC52-47C9-4883-B842-3FE1994815EB}" srcId="{EAA4560D-2322-4CB4-8445-663F193DCD39}" destId="{1614D27C-0F75-4802-ACC6-E05959591998}" srcOrd="0" destOrd="0" parTransId="{71522B6F-A57C-4B14-8F41-E43A419DB06D}" sibTransId="{99E8DC1E-7135-4E8D-A562-BA55FEC1C0E3}"/>
    <dgm:cxn modelId="{4BBF8EC8-28CD-44D5-9F1B-B4EAD506C776}" srcId="{1614D27C-0F75-4802-ACC6-E05959591998}" destId="{2FB37D7C-B75B-4ACA-B33A-CCDE065CCC50}" srcOrd="2" destOrd="0" parTransId="{1F66F647-595C-4CAA-BABB-66CB69DEEAA3}" sibTransId="{0BB3CE11-EE9A-4380-919E-15F5272BF3A5}"/>
    <dgm:cxn modelId="{3C2190FC-F710-4539-AE4F-628839AFF666}" type="presOf" srcId="{31C53213-C70C-4FCA-B5CB-8083439FDD31}" destId="{D8C1BC51-7EBE-495B-BFD2-C456490C433A}" srcOrd="1" destOrd="0" presId="urn:microsoft.com/office/officeart/2008/layout/HorizontalMultiLevelHierarchy"/>
    <dgm:cxn modelId="{0670F863-52C6-48B0-8EA4-B82D1296E60F}" type="presOf" srcId="{47FD0E5F-3205-445A-B83D-EB10A9D11B60}" destId="{7366DFB1-2142-48C1-B90C-57AF97E6DB67}" srcOrd="1" destOrd="0" presId="urn:microsoft.com/office/officeart/2008/layout/HorizontalMultiLevelHierarchy"/>
    <dgm:cxn modelId="{0C0B85AF-01E6-409A-8C4A-053119584F8C}" type="presOf" srcId="{2FB37D7C-B75B-4ACA-B33A-CCDE065CCC50}" destId="{055B95A3-D445-4FF6-A791-718A744588FD}" srcOrd="0" destOrd="0" presId="urn:microsoft.com/office/officeart/2008/layout/HorizontalMultiLevelHierarchy"/>
    <dgm:cxn modelId="{05FF7B90-9528-4ABB-A890-4FA1A55C4AF0}" srcId="{1614D27C-0F75-4802-ACC6-E05959591998}" destId="{7403AA9F-4DC5-4E8A-8BF3-8D874204161F}" srcOrd="1" destOrd="0" parTransId="{31C53213-C70C-4FCA-B5CB-8083439FDD31}" sibTransId="{93E66FCE-9936-4938-8A0D-F384300A97B9}"/>
    <dgm:cxn modelId="{1EB42B11-0C4B-459B-87C8-158F17B0FCD3}" type="presOf" srcId="{598AE461-37AB-42C5-9B76-CFB3B8104708}" destId="{047146C2-3BE9-4BC0-AE43-399637BAD8E6}" srcOrd="1" destOrd="0" presId="urn:microsoft.com/office/officeart/2008/layout/HorizontalMultiLevelHierarchy"/>
    <dgm:cxn modelId="{BF6D11B4-39FA-4E55-AE57-1FE284015296}" type="presOf" srcId="{31C53213-C70C-4FCA-B5CB-8083439FDD31}" destId="{63151028-E69C-4105-8815-C460737AC2FA}" srcOrd="0" destOrd="0" presId="urn:microsoft.com/office/officeart/2008/layout/HorizontalMultiLevelHierarchy"/>
    <dgm:cxn modelId="{0B9A3115-DDEF-4A42-A68B-47F8B2222F9D}" type="presOf" srcId="{1614D27C-0F75-4802-ACC6-E05959591998}" destId="{005908D9-A251-4A28-BC35-DD36B45E8DBD}" srcOrd="0" destOrd="0" presId="urn:microsoft.com/office/officeart/2008/layout/HorizontalMultiLevelHierarchy"/>
    <dgm:cxn modelId="{DEA7FE5C-852C-4C78-BACF-8B15B2CC788F}" srcId="{1614D27C-0F75-4802-ACC6-E05959591998}" destId="{45190612-D747-480A-8A71-EDC2543DD8F1}" srcOrd="4" destOrd="0" parTransId="{47FD0E5F-3205-445A-B83D-EB10A9D11B60}" sibTransId="{69DC2D4E-8A06-4E07-8DE5-BF7096D0231C}"/>
    <dgm:cxn modelId="{DB62CCD1-55A4-4E66-A9DD-273A6C29561F}" type="presOf" srcId="{1F66F647-595C-4CAA-BABB-66CB69DEEAA3}" destId="{1DFEA398-39F7-48F7-AE82-220E2518BBEC}" srcOrd="1" destOrd="0" presId="urn:microsoft.com/office/officeart/2008/layout/HorizontalMultiLevelHierarchy"/>
    <dgm:cxn modelId="{33B2B652-B914-49A1-800B-8B8506A14DC6}" type="presOf" srcId="{7403AA9F-4DC5-4E8A-8BF3-8D874204161F}" destId="{A5F133E0-5572-47E7-AC29-28B1DB1C430B}" srcOrd="0" destOrd="0" presId="urn:microsoft.com/office/officeart/2008/layout/HorizontalMultiLevelHierarchy"/>
    <dgm:cxn modelId="{0316557B-7D88-4FC1-A275-1254A3E96041}" srcId="{1614D27C-0F75-4802-ACC6-E05959591998}" destId="{6E36910C-29B9-43FE-94B1-65BF8832B5AE}" srcOrd="0" destOrd="0" parTransId="{598AE461-37AB-42C5-9B76-CFB3B8104708}" sibTransId="{0C5D053E-1CE0-4BB8-BF9F-FD4B890B035A}"/>
    <dgm:cxn modelId="{E30B9E00-A61B-4F38-9695-4187E91223C3}" type="presOf" srcId="{47FD0E5F-3205-445A-B83D-EB10A9D11B60}" destId="{872F82F8-6D29-44E4-BC9A-07BDF7EF3C62}" srcOrd="0" destOrd="0" presId="urn:microsoft.com/office/officeart/2008/layout/HorizontalMultiLevelHierarchy"/>
    <dgm:cxn modelId="{9E84A3A5-0920-43D0-AA64-06F46078CD0F}" type="presOf" srcId="{1BC39C69-2E4F-4552-917B-CF8FA55B4DB9}" destId="{3DF477DB-B208-44AE-9112-7808727A1802}" srcOrd="0" destOrd="0" presId="urn:microsoft.com/office/officeart/2008/layout/HorizontalMultiLevelHierarchy"/>
    <dgm:cxn modelId="{E342D383-CBA7-4AA3-AF4E-CB466A490B0C}" type="presOf" srcId="{84D3D3FD-AFEC-43FD-9DB7-4F9DFC7BC947}" destId="{8E4CCD79-64D6-4A45-A194-161AFE2802E7}" srcOrd="0" destOrd="0" presId="urn:microsoft.com/office/officeart/2008/layout/HorizontalMultiLevelHierarchy"/>
    <dgm:cxn modelId="{866AABF1-1A9F-4477-8428-4F1B7477A8EB}" type="presOf" srcId="{598AE461-37AB-42C5-9B76-CFB3B8104708}" destId="{73E23F38-E391-44C0-8C28-99A1E37ED51C}" srcOrd="0" destOrd="0" presId="urn:microsoft.com/office/officeart/2008/layout/HorizontalMultiLevelHierarchy"/>
    <dgm:cxn modelId="{5A88EA44-078E-4B41-A0B3-BF4EB61E3D5B}" type="presOf" srcId="{1F66F647-595C-4CAA-BABB-66CB69DEEAA3}" destId="{2D6F4069-2199-4AA1-8672-C59A3DED5C86}" srcOrd="0" destOrd="0" presId="urn:microsoft.com/office/officeart/2008/layout/HorizontalMultiLevelHierarchy"/>
    <dgm:cxn modelId="{DB0532B8-FD1C-439A-8076-17596A855708}" type="presOf" srcId="{84D3D3FD-AFEC-43FD-9DB7-4F9DFC7BC947}" destId="{ACC0A3A2-7BC3-4E2C-9DF6-27574917C98D}" srcOrd="1" destOrd="0" presId="urn:microsoft.com/office/officeart/2008/layout/HorizontalMultiLevelHierarchy"/>
    <dgm:cxn modelId="{5E3DE871-8939-4698-B3EA-9EA1614790B7}" type="presParOf" srcId="{4ADEB890-EEE5-4A55-836E-A62FDD46DDAC}" destId="{06742054-CCFC-4F4A-B715-C99F8DCF283F}" srcOrd="0" destOrd="0" presId="urn:microsoft.com/office/officeart/2008/layout/HorizontalMultiLevelHierarchy"/>
    <dgm:cxn modelId="{2EACA674-E66D-4FA1-8432-C6838ACF7557}" type="presParOf" srcId="{06742054-CCFC-4F4A-B715-C99F8DCF283F}" destId="{005908D9-A251-4A28-BC35-DD36B45E8DBD}" srcOrd="0" destOrd="0" presId="urn:microsoft.com/office/officeart/2008/layout/HorizontalMultiLevelHierarchy"/>
    <dgm:cxn modelId="{708E220F-9B1D-484D-B2E8-87253C8D2333}" type="presParOf" srcId="{06742054-CCFC-4F4A-B715-C99F8DCF283F}" destId="{65D8DE18-02BF-4A59-8206-5A1EEA0FDADE}" srcOrd="1" destOrd="0" presId="urn:microsoft.com/office/officeart/2008/layout/HorizontalMultiLevelHierarchy"/>
    <dgm:cxn modelId="{C8944E2E-BB88-488C-9D52-798B61C2F169}" type="presParOf" srcId="{65D8DE18-02BF-4A59-8206-5A1EEA0FDADE}" destId="{73E23F38-E391-44C0-8C28-99A1E37ED51C}" srcOrd="0" destOrd="0" presId="urn:microsoft.com/office/officeart/2008/layout/HorizontalMultiLevelHierarchy"/>
    <dgm:cxn modelId="{5BA26E50-6931-45E3-B1CF-B9325E12B246}" type="presParOf" srcId="{73E23F38-E391-44C0-8C28-99A1E37ED51C}" destId="{047146C2-3BE9-4BC0-AE43-399637BAD8E6}" srcOrd="0" destOrd="0" presId="urn:microsoft.com/office/officeart/2008/layout/HorizontalMultiLevelHierarchy"/>
    <dgm:cxn modelId="{5C95A7F2-B322-4F95-911F-8E23D79EA43E}" type="presParOf" srcId="{65D8DE18-02BF-4A59-8206-5A1EEA0FDADE}" destId="{3FFBB123-05D0-4F75-86D5-E09C1165CA84}" srcOrd="1" destOrd="0" presId="urn:microsoft.com/office/officeart/2008/layout/HorizontalMultiLevelHierarchy"/>
    <dgm:cxn modelId="{429DE355-6C1A-4F88-925C-ECF04C648120}" type="presParOf" srcId="{3FFBB123-05D0-4F75-86D5-E09C1165CA84}" destId="{CB262141-822B-475A-ACDA-5CA87E61B27E}" srcOrd="0" destOrd="0" presId="urn:microsoft.com/office/officeart/2008/layout/HorizontalMultiLevelHierarchy"/>
    <dgm:cxn modelId="{D60B1431-AEDC-4E3C-941F-2AAE80820910}" type="presParOf" srcId="{3FFBB123-05D0-4F75-86D5-E09C1165CA84}" destId="{961C1A86-B1F5-428D-B3CE-3DAAAC47BE54}" srcOrd="1" destOrd="0" presId="urn:microsoft.com/office/officeart/2008/layout/HorizontalMultiLevelHierarchy"/>
    <dgm:cxn modelId="{61151FA1-1E59-4F3E-A665-9E2E8FFBBBC7}" type="presParOf" srcId="{65D8DE18-02BF-4A59-8206-5A1EEA0FDADE}" destId="{63151028-E69C-4105-8815-C460737AC2FA}" srcOrd="2" destOrd="0" presId="urn:microsoft.com/office/officeart/2008/layout/HorizontalMultiLevelHierarchy"/>
    <dgm:cxn modelId="{F9D5B589-C012-4FE0-A087-B7581BED77D4}" type="presParOf" srcId="{63151028-E69C-4105-8815-C460737AC2FA}" destId="{D8C1BC51-7EBE-495B-BFD2-C456490C433A}" srcOrd="0" destOrd="0" presId="urn:microsoft.com/office/officeart/2008/layout/HorizontalMultiLevelHierarchy"/>
    <dgm:cxn modelId="{1B58E70B-CEE4-41D3-807E-482A17C9678C}" type="presParOf" srcId="{65D8DE18-02BF-4A59-8206-5A1EEA0FDADE}" destId="{BDA4CEE7-F941-4E11-97ED-28EDECCEF6D8}" srcOrd="3" destOrd="0" presId="urn:microsoft.com/office/officeart/2008/layout/HorizontalMultiLevelHierarchy"/>
    <dgm:cxn modelId="{FC114236-9BA2-4D29-9210-2C58210DF876}" type="presParOf" srcId="{BDA4CEE7-F941-4E11-97ED-28EDECCEF6D8}" destId="{A5F133E0-5572-47E7-AC29-28B1DB1C430B}" srcOrd="0" destOrd="0" presId="urn:microsoft.com/office/officeart/2008/layout/HorizontalMultiLevelHierarchy"/>
    <dgm:cxn modelId="{9FFFB52D-3DCB-4448-AE66-ED6A65F033CC}" type="presParOf" srcId="{BDA4CEE7-F941-4E11-97ED-28EDECCEF6D8}" destId="{43B272C4-0268-40B7-8FE3-54C24A069344}" srcOrd="1" destOrd="0" presId="urn:microsoft.com/office/officeart/2008/layout/HorizontalMultiLevelHierarchy"/>
    <dgm:cxn modelId="{EC8B6B8B-F577-4034-AB1E-629FC116E3DF}" type="presParOf" srcId="{65D8DE18-02BF-4A59-8206-5A1EEA0FDADE}" destId="{2D6F4069-2199-4AA1-8672-C59A3DED5C86}" srcOrd="4" destOrd="0" presId="urn:microsoft.com/office/officeart/2008/layout/HorizontalMultiLevelHierarchy"/>
    <dgm:cxn modelId="{AB589376-F8F8-4E0B-A577-C2C1CFDBD7F9}" type="presParOf" srcId="{2D6F4069-2199-4AA1-8672-C59A3DED5C86}" destId="{1DFEA398-39F7-48F7-AE82-220E2518BBEC}" srcOrd="0" destOrd="0" presId="urn:microsoft.com/office/officeart/2008/layout/HorizontalMultiLevelHierarchy"/>
    <dgm:cxn modelId="{4458D394-888F-4E66-A952-0F7921D3141E}" type="presParOf" srcId="{65D8DE18-02BF-4A59-8206-5A1EEA0FDADE}" destId="{BF828EDF-6F97-41F3-A455-3AD3A0A1DF64}" srcOrd="5" destOrd="0" presId="urn:microsoft.com/office/officeart/2008/layout/HorizontalMultiLevelHierarchy"/>
    <dgm:cxn modelId="{536A13EB-7321-46BB-8241-0018D9DC093E}" type="presParOf" srcId="{BF828EDF-6F97-41F3-A455-3AD3A0A1DF64}" destId="{055B95A3-D445-4FF6-A791-718A744588FD}" srcOrd="0" destOrd="0" presId="urn:microsoft.com/office/officeart/2008/layout/HorizontalMultiLevelHierarchy"/>
    <dgm:cxn modelId="{16133133-DDDE-43C3-B9A1-D942F94247DE}" type="presParOf" srcId="{BF828EDF-6F97-41F3-A455-3AD3A0A1DF64}" destId="{3C12D56B-6AEA-4F05-8316-DA11C546FE58}" srcOrd="1" destOrd="0" presId="urn:microsoft.com/office/officeart/2008/layout/HorizontalMultiLevelHierarchy"/>
    <dgm:cxn modelId="{E29F5864-7043-4E2A-8E26-174B99BDC1FF}" type="presParOf" srcId="{65D8DE18-02BF-4A59-8206-5A1EEA0FDADE}" destId="{8E4CCD79-64D6-4A45-A194-161AFE2802E7}" srcOrd="6" destOrd="0" presId="urn:microsoft.com/office/officeart/2008/layout/HorizontalMultiLevelHierarchy"/>
    <dgm:cxn modelId="{4445FB5D-4F23-4992-A602-86B74FADEFF4}" type="presParOf" srcId="{8E4CCD79-64D6-4A45-A194-161AFE2802E7}" destId="{ACC0A3A2-7BC3-4E2C-9DF6-27574917C98D}" srcOrd="0" destOrd="0" presId="urn:microsoft.com/office/officeart/2008/layout/HorizontalMultiLevelHierarchy"/>
    <dgm:cxn modelId="{7F5916FE-3EFE-494C-81A9-39C4784FC12D}" type="presParOf" srcId="{65D8DE18-02BF-4A59-8206-5A1EEA0FDADE}" destId="{F812CBB5-97D5-4069-833E-46E79B56DFF7}" srcOrd="7" destOrd="0" presId="urn:microsoft.com/office/officeart/2008/layout/HorizontalMultiLevelHierarchy"/>
    <dgm:cxn modelId="{C5B805C7-E105-4CD1-9111-FDA7CC5AF0C4}" type="presParOf" srcId="{F812CBB5-97D5-4069-833E-46E79B56DFF7}" destId="{3DF477DB-B208-44AE-9112-7808727A1802}" srcOrd="0" destOrd="0" presId="urn:microsoft.com/office/officeart/2008/layout/HorizontalMultiLevelHierarchy"/>
    <dgm:cxn modelId="{D475265D-F7B0-44E4-AF20-8F9E1EC1812A}" type="presParOf" srcId="{F812CBB5-97D5-4069-833E-46E79B56DFF7}" destId="{F3C3B0BD-50AB-4841-9557-DE825AF3318F}" srcOrd="1" destOrd="0" presId="urn:microsoft.com/office/officeart/2008/layout/HorizontalMultiLevelHierarchy"/>
    <dgm:cxn modelId="{48DAB271-C70C-4DAB-82F9-0DC014D7C2ED}" type="presParOf" srcId="{65D8DE18-02BF-4A59-8206-5A1EEA0FDADE}" destId="{872F82F8-6D29-44E4-BC9A-07BDF7EF3C62}" srcOrd="8" destOrd="0" presId="urn:microsoft.com/office/officeart/2008/layout/HorizontalMultiLevelHierarchy"/>
    <dgm:cxn modelId="{4EACA42F-B89A-4E36-84E7-ED82E2176688}" type="presParOf" srcId="{872F82F8-6D29-44E4-BC9A-07BDF7EF3C62}" destId="{7366DFB1-2142-48C1-B90C-57AF97E6DB67}" srcOrd="0" destOrd="0" presId="urn:microsoft.com/office/officeart/2008/layout/HorizontalMultiLevelHierarchy"/>
    <dgm:cxn modelId="{32C2F562-03D6-48B1-A7E0-71DC1843DAC4}" type="presParOf" srcId="{65D8DE18-02BF-4A59-8206-5A1EEA0FDADE}" destId="{B3913C09-ADDC-4D9D-B278-25CA0586043A}" srcOrd="9" destOrd="0" presId="urn:microsoft.com/office/officeart/2008/layout/HorizontalMultiLevelHierarchy"/>
    <dgm:cxn modelId="{878DDA80-DF34-4B90-8E42-E0704B69CF24}" type="presParOf" srcId="{B3913C09-ADDC-4D9D-B278-25CA0586043A}" destId="{A76313CD-412B-4948-91D9-1A86FAE059F9}" srcOrd="0" destOrd="0" presId="urn:microsoft.com/office/officeart/2008/layout/HorizontalMultiLevelHierarchy"/>
    <dgm:cxn modelId="{9A947649-43D0-40ED-8E4D-8716DA4D0927}" type="presParOf" srcId="{B3913C09-ADDC-4D9D-B278-25CA0586043A}" destId="{A4488076-3921-4E42-AE49-CE3C22460E4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2F82F8-6D29-44E4-BC9A-07BDF7EF3C62}">
      <dsp:nvSpPr>
        <dsp:cNvPr id="0" name=""/>
        <dsp:cNvSpPr/>
      </dsp:nvSpPr>
      <dsp:spPr>
        <a:xfrm>
          <a:off x="2854102" y="2371724"/>
          <a:ext cx="518475" cy="1975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9237" y="0"/>
              </a:lnTo>
              <a:lnTo>
                <a:pt x="259237" y="1975897"/>
              </a:lnTo>
              <a:lnTo>
                <a:pt x="518475" y="197589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700" kern="1200"/>
        </a:p>
      </dsp:txBody>
      <dsp:txXfrm>
        <a:off x="3062270" y="3308603"/>
        <a:ext cx="102139" cy="102139"/>
      </dsp:txXfrm>
    </dsp:sp>
    <dsp:sp modelId="{8E4CCD79-64D6-4A45-A194-161AFE2802E7}">
      <dsp:nvSpPr>
        <dsp:cNvPr id="0" name=""/>
        <dsp:cNvSpPr/>
      </dsp:nvSpPr>
      <dsp:spPr>
        <a:xfrm>
          <a:off x="2854102" y="2371724"/>
          <a:ext cx="518475" cy="987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9237" y="0"/>
              </a:lnTo>
              <a:lnTo>
                <a:pt x="259237" y="987948"/>
              </a:lnTo>
              <a:lnTo>
                <a:pt x="518475" y="9879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3085447" y="2837805"/>
        <a:ext cx="55786" cy="55786"/>
      </dsp:txXfrm>
    </dsp:sp>
    <dsp:sp modelId="{2D6F4069-2199-4AA1-8672-C59A3DED5C86}">
      <dsp:nvSpPr>
        <dsp:cNvPr id="0" name=""/>
        <dsp:cNvSpPr/>
      </dsp:nvSpPr>
      <dsp:spPr>
        <a:xfrm>
          <a:off x="2854102" y="2326004"/>
          <a:ext cx="5184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8475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3100378" y="2358763"/>
        <a:ext cx="25923" cy="25923"/>
      </dsp:txXfrm>
    </dsp:sp>
    <dsp:sp modelId="{63151028-E69C-4105-8815-C460737AC2FA}">
      <dsp:nvSpPr>
        <dsp:cNvPr id="0" name=""/>
        <dsp:cNvSpPr/>
      </dsp:nvSpPr>
      <dsp:spPr>
        <a:xfrm>
          <a:off x="2854102" y="1383776"/>
          <a:ext cx="518475" cy="987948"/>
        </a:xfrm>
        <a:custGeom>
          <a:avLst/>
          <a:gdLst/>
          <a:ahLst/>
          <a:cxnLst/>
          <a:rect l="0" t="0" r="0" b="0"/>
          <a:pathLst>
            <a:path>
              <a:moveTo>
                <a:pt x="0" y="987948"/>
              </a:moveTo>
              <a:lnTo>
                <a:pt x="259237" y="987948"/>
              </a:lnTo>
              <a:lnTo>
                <a:pt x="259237" y="0"/>
              </a:lnTo>
              <a:lnTo>
                <a:pt x="51847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500" kern="1200"/>
        </a:p>
      </dsp:txBody>
      <dsp:txXfrm>
        <a:off x="3085447" y="1849857"/>
        <a:ext cx="55786" cy="55786"/>
      </dsp:txXfrm>
    </dsp:sp>
    <dsp:sp modelId="{73E23F38-E391-44C0-8C28-99A1E37ED51C}">
      <dsp:nvSpPr>
        <dsp:cNvPr id="0" name=""/>
        <dsp:cNvSpPr/>
      </dsp:nvSpPr>
      <dsp:spPr>
        <a:xfrm>
          <a:off x="2854102" y="395827"/>
          <a:ext cx="518475" cy="1975897"/>
        </a:xfrm>
        <a:custGeom>
          <a:avLst/>
          <a:gdLst/>
          <a:ahLst/>
          <a:cxnLst/>
          <a:rect l="0" t="0" r="0" b="0"/>
          <a:pathLst>
            <a:path>
              <a:moveTo>
                <a:pt x="0" y="1975897"/>
              </a:moveTo>
              <a:lnTo>
                <a:pt x="259237" y="1975897"/>
              </a:lnTo>
              <a:lnTo>
                <a:pt x="259237" y="0"/>
              </a:lnTo>
              <a:lnTo>
                <a:pt x="51847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700" kern="1200"/>
        </a:p>
      </dsp:txBody>
      <dsp:txXfrm>
        <a:off x="3062270" y="1332706"/>
        <a:ext cx="102139" cy="102139"/>
      </dsp:txXfrm>
    </dsp:sp>
    <dsp:sp modelId="{005908D9-A251-4A28-BC35-DD36B45E8DBD}">
      <dsp:nvSpPr>
        <dsp:cNvPr id="0" name=""/>
        <dsp:cNvSpPr/>
      </dsp:nvSpPr>
      <dsp:spPr>
        <a:xfrm rot="16200000">
          <a:off x="379031" y="1976545"/>
          <a:ext cx="4159783" cy="790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3300" kern="1200"/>
            <a:t>Educación en Costa Rica </a:t>
          </a:r>
        </a:p>
      </dsp:txBody>
      <dsp:txXfrm>
        <a:off x="379031" y="1976545"/>
        <a:ext cx="4159783" cy="790358"/>
      </dsp:txXfrm>
    </dsp:sp>
    <dsp:sp modelId="{CB262141-822B-475A-ACDA-5CA87E61B27E}">
      <dsp:nvSpPr>
        <dsp:cNvPr id="0" name=""/>
        <dsp:cNvSpPr/>
      </dsp:nvSpPr>
      <dsp:spPr>
        <a:xfrm>
          <a:off x="3372578" y="648"/>
          <a:ext cx="4065572" cy="790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3300" kern="1200">
              <a:solidFill>
                <a:schemeClr val="bg1"/>
              </a:solidFill>
            </a:rPr>
            <a:t>.</a:t>
          </a:r>
        </a:p>
      </dsp:txBody>
      <dsp:txXfrm>
        <a:off x="3372578" y="648"/>
        <a:ext cx="4065572" cy="790358"/>
      </dsp:txXfrm>
    </dsp:sp>
    <dsp:sp modelId="{A5F133E0-5572-47E7-AC29-28B1DB1C430B}">
      <dsp:nvSpPr>
        <dsp:cNvPr id="0" name=""/>
        <dsp:cNvSpPr/>
      </dsp:nvSpPr>
      <dsp:spPr>
        <a:xfrm>
          <a:off x="3372578" y="988597"/>
          <a:ext cx="4044211" cy="790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3300" kern="1200">
              <a:solidFill>
                <a:schemeClr val="bg1"/>
              </a:solidFill>
            </a:rPr>
            <a:t>.</a:t>
          </a:r>
        </a:p>
      </dsp:txBody>
      <dsp:txXfrm>
        <a:off x="3372578" y="988597"/>
        <a:ext cx="4044211" cy="790358"/>
      </dsp:txXfrm>
    </dsp:sp>
    <dsp:sp modelId="{055B95A3-D445-4FF6-A791-718A744588FD}">
      <dsp:nvSpPr>
        <dsp:cNvPr id="0" name=""/>
        <dsp:cNvSpPr/>
      </dsp:nvSpPr>
      <dsp:spPr>
        <a:xfrm>
          <a:off x="3372578" y="1976545"/>
          <a:ext cx="4040167" cy="790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3300" kern="1200">
              <a:solidFill>
                <a:schemeClr val="bg1"/>
              </a:solidFill>
            </a:rPr>
            <a:t>.</a:t>
          </a:r>
        </a:p>
      </dsp:txBody>
      <dsp:txXfrm>
        <a:off x="3372578" y="1976545"/>
        <a:ext cx="4040167" cy="790358"/>
      </dsp:txXfrm>
    </dsp:sp>
    <dsp:sp modelId="{3DF477DB-B208-44AE-9112-7808727A1802}">
      <dsp:nvSpPr>
        <dsp:cNvPr id="0" name=""/>
        <dsp:cNvSpPr/>
      </dsp:nvSpPr>
      <dsp:spPr>
        <a:xfrm>
          <a:off x="3372578" y="2964494"/>
          <a:ext cx="4065572" cy="790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3300" kern="1200"/>
        </a:p>
      </dsp:txBody>
      <dsp:txXfrm>
        <a:off x="3372578" y="2964494"/>
        <a:ext cx="4065572" cy="790358"/>
      </dsp:txXfrm>
    </dsp:sp>
    <dsp:sp modelId="{A76313CD-412B-4948-91D9-1A86FAE059F9}">
      <dsp:nvSpPr>
        <dsp:cNvPr id="0" name=""/>
        <dsp:cNvSpPr/>
      </dsp:nvSpPr>
      <dsp:spPr>
        <a:xfrm>
          <a:off x="3372578" y="3952442"/>
          <a:ext cx="4120427" cy="790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R" sz="3300" kern="1200"/>
        </a:p>
      </dsp:txBody>
      <dsp:txXfrm>
        <a:off x="3372578" y="3952442"/>
        <a:ext cx="4120427" cy="790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7438-9D2F-4C36-924A-170D4207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Gateway</cp:lastModifiedBy>
  <cp:revision>2</cp:revision>
  <dcterms:created xsi:type="dcterms:W3CDTF">2020-04-17T20:01:00Z</dcterms:created>
  <dcterms:modified xsi:type="dcterms:W3CDTF">2020-04-17T20:01:00Z</dcterms:modified>
</cp:coreProperties>
</file>