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  <w:bookmarkStart w:id="0" w:name="_GoBack"/>
      <w:bookmarkEnd w:id="0"/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5738197" w14:textId="123215F0" w:rsidR="006A3F71" w:rsidRPr="0046550E" w:rsidRDefault="006A3F71" w:rsidP="006A3F7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E45DA">
              <w:rPr>
                <w:rFonts w:ascii="Century Gothic" w:hAnsi="Century Gothic"/>
              </w:rPr>
              <w:t>Noven</w:t>
            </w:r>
            <w:r>
              <w:rPr>
                <w:rFonts w:ascii="Century Gothic" w:hAnsi="Century Gothic"/>
              </w:rPr>
              <w:t>o</w:t>
            </w:r>
          </w:p>
          <w:p w14:paraId="10BA62DF" w14:textId="4B3F50BA" w:rsidR="008C65A5" w:rsidRDefault="006A3F71" w:rsidP="006A3F71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Artes Plásticas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10259" w14:paraId="316DF8F1" w14:textId="77777777" w:rsidTr="00F004ED">
        <w:tc>
          <w:tcPr>
            <w:tcW w:w="2686" w:type="dxa"/>
          </w:tcPr>
          <w:p w14:paraId="3C6B7AB4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bookmarkStart w:id="1" w:name="_Hlk38007756"/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24F25E8" w14:textId="77777777" w:rsidR="00310259" w:rsidRPr="00636118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 w:rsidRPr="00636118">
              <w:rPr>
                <w:rFonts w:ascii="Century Gothic" w:hAnsi="Century Gothic"/>
                <w:sz w:val="24"/>
              </w:rPr>
              <w:t>Hojas blancas o recicladas, borrador, lápiz de grafito o lápices de color.</w:t>
            </w:r>
          </w:p>
        </w:tc>
      </w:tr>
      <w:tr w:rsidR="00310259" w14:paraId="66E67B7B" w14:textId="77777777" w:rsidTr="00F004ED">
        <w:tc>
          <w:tcPr>
            <w:tcW w:w="2686" w:type="dxa"/>
          </w:tcPr>
          <w:p w14:paraId="62F41037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481EF695" w14:textId="77777777" w:rsidR="00310259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lugar debe ser iluminado y ventilado, que tenga espacio para la movilización.</w:t>
            </w:r>
          </w:p>
        </w:tc>
      </w:tr>
      <w:tr w:rsidR="00310259" w14:paraId="1DDACAD6" w14:textId="77777777" w:rsidTr="00F004ED">
        <w:tc>
          <w:tcPr>
            <w:tcW w:w="2686" w:type="dxa"/>
          </w:tcPr>
          <w:p w14:paraId="331C1738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7B38AA5" w14:textId="77777777" w:rsidR="00310259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120 minutos</w:t>
            </w:r>
          </w:p>
        </w:tc>
      </w:tr>
      <w:bookmarkEnd w:id="1"/>
    </w:tbl>
    <w:p w14:paraId="57F4E33E" w14:textId="73C0FEF4"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E01BE0B" w14:textId="77777777" w:rsidR="00310259" w:rsidRPr="008C65A5" w:rsidRDefault="0031025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366"/>
        <w:gridCol w:w="8698"/>
      </w:tblGrid>
      <w:tr w:rsidR="00B50F52" w14:paraId="4B81057D" w14:textId="77777777" w:rsidTr="00B50F52">
        <w:tc>
          <w:tcPr>
            <w:tcW w:w="1366" w:type="dxa"/>
          </w:tcPr>
          <w:p w14:paraId="3488D26F" w14:textId="77777777" w:rsidR="00310259" w:rsidRPr="0046550E" w:rsidRDefault="00310259" w:rsidP="00310259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698" w:type="dxa"/>
          </w:tcPr>
          <w:p w14:paraId="01113BF4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Preparo el espacio para el desarrollo de la actividad</w:t>
            </w:r>
          </w:p>
          <w:p w14:paraId="0D35B24C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Quito objetos que me puedan desviar la atención</w:t>
            </w:r>
          </w:p>
          <w:p w14:paraId="6005B8FE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actividad</w:t>
            </w:r>
          </w:p>
          <w:p w14:paraId="426C302D" w14:textId="5696D422" w:rsidR="00310259" w:rsidRPr="00EE4CC9" w:rsidRDefault="00310259" w:rsidP="003102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autoevaluación.</w:t>
            </w:r>
            <w:r w:rsidRPr="00636118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</w:t>
            </w:r>
          </w:p>
        </w:tc>
      </w:tr>
      <w:tr w:rsidR="00B50F52" w14:paraId="04B919E5" w14:textId="77777777" w:rsidTr="00B50F52">
        <w:tc>
          <w:tcPr>
            <w:tcW w:w="136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8698" w:type="dxa"/>
          </w:tcPr>
          <w:p w14:paraId="4F2B35DC" w14:textId="77777777" w:rsidR="002D57DA" w:rsidRPr="003779FD" w:rsidRDefault="002D57DA" w:rsidP="002D57DA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779FD">
              <w:rPr>
                <w:rFonts w:ascii="Century Gothic" w:hAnsi="Century Gothic"/>
                <w:i/>
                <w:color w:val="808080" w:themeColor="background1" w:themeShade="80"/>
              </w:rPr>
              <w:t>Reviso el siguiente enlace:</w:t>
            </w:r>
          </w:p>
          <w:p w14:paraId="16A5DFBF" w14:textId="77777777" w:rsidR="00EB64A1" w:rsidRDefault="000B44EF" w:rsidP="00EB64A1">
            <w:pPr>
              <w:spacing w:line="276" w:lineRule="auto"/>
              <w:jc w:val="both"/>
            </w:pPr>
            <w:hyperlink r:id="rId15" w:tgtFrame="_blank" w:history="1">
              <w:r w:rsidR="00EB64A1" w:rsidRPr="00EB64A1">
                <w:rPr>
                  <w:rStyle w:val="Hipervnculo"/>
                </w:rPr>
                <w:t>https://culturainquieta.com/es/arte/escultura/item/15164-las-poeticas-esculturas-de-sun-hyuk-kim-hechas-con-ramas-y-raices.html</w:t>
              </w:r>
            </w:hyperlink>
            <w:r w:rsidR="00EB64A1" w:rsidRPr="00EB64A1">
              <w:t xml:space="preserve">  </w:t>
            </w:r>
          </w:p>
          <w:p w14:paraId="102B6ED2" w14:textId="77777777" w:rsidR="00E20713" w:rsidRPr="00EB64A1" w:rsidRDefault="00E20713" w:rsidP="00EB64A1">
            <w:pPr>
              <w:spacing w:line="276" w:lineRule="auto"/>
              <w:jc w:val="both"/>
            </w:pPr>
          </w:p>
          <w:p w14:paraId="74854F6A" w14:textId="77777777" w:rsidR="00EB64A1" w:rsidRDefault="000B44EF" w:rsidP="00EB64A1">
            <w:pPr>
              <w:spacing w:line="276" w:lineRule="auto"/>
              <w:jc w:val="both"/>
            </w:pPr>
            <w:hyperlink r:id="rId16" w:tgtFrame="_blank" w:history="1">
              <w:r w:rsidR="00EB64A1" w:rsidRPr="00EB64A1">
                <w:rPr>
                  <w:rStyle w:val="Hipervnculo"/>
                </w:rPr>
                <w:t>http://www.subinet.es/museo-en-ruinas-exposicion-en-el-museo-de-arte-contemporaneo-de-elvas/</w:t>
              </w:r>
            </w:hyperlink>
            <w:r w:rsidR="00EB64A1" w:rsidRPr="00EB64A1">
              <w:t xml:space="preserve">  </w:t>
            </w:r>
          </w:p>
          <w:p w14:paraId="6D472788" w14:textId="77777777" w:rsidR="00E20713" w:rsidRPr="00EB64A1" w:rsidRDefault="00E20713" w:rsidP="00EB64A1">
            <w:pPr>
              <w:spacing w:line="276" w:lineRule="auto"/>
              <w:jc w:val="both"/>
            </w:pPr>
          </w:p>
          <w:p w14:paraId="27E6E1A0" w14:textId="218985D1" w:rsidR="00EB64A1" w:rsidRDefault="000B44EF" w:rsidP="00EB64A1">
            <w:pPr>
              <w:spacing w:line="276" w:lineRule="auto"/>
              <w:jc w:val="both"/>
              <w:rPr>
                <w:rStyle w:val="Hipervnculo"/>
              </w:rPr>
            </w:pPr>
            <w:hyperlink r:id="rId17" w:history="1">
              <w:r w:rsidR="00EB64A1" w:rsidRPr="00EB64A1">
                <w:rPr>
                  <w:rStyle w:val="Hipervnculo"/>
                </w:rPr>
                <w:t>https://www.guggenheim-bilbao.eus/</w:t>
              </w:r>
            </w:hyperlink>
          </w:p>
          <w:p w14:paraId="5DC483EA" w14:textId="77777777" w:rsidR="00E20713" w:rsidRDefault="00E20713" w:rsidP="00EB64A1">
            <w:pPr>
              <w:spacing w:line="276" w:lineRule="auto"/>
              <w:jc w:val="both"/>
            </w:pPr>
          </w:p>
          <w:p w14:paraId="18248DCD" w14:textId="2B1D8E3F" w:rsidR="00EB64A1" w:rsidRPr="00EB64A1" w:rsidRDefault="000B44EF" w:rsidP="00EB64A1">
            <w:pPr>
              <w:spacing w:line="276" w:lineRule="auto"/>
              <w:jc w:val="both"/>
            </w:pPr>
            <w:hyperlink r:id="rId18" w:history="1">
              <w:r w:rsidR="00EB64A1" w:rsidRPr="00EB64A1">
                <w:rPr>
                  <w:rStyle w:val="Hipervnculo"/>
                </w:rPr>
                <w:t>https://es.coursera.org/moma?ranMID=40328&amp;ranEAID=a1LgFw09t88&amp;ranSiteID=a1LgFw09t88-mFJaXopsNceWEgMfCx0OMA&amp;siteID=a1LgFw09t88-</w:t>
              </w:r>
              <w:r w:rsidR="00EB64A1" w:rsidRPr="00EB64A1">
                <w:rPr>
                  <w:rStyle w:val="Hipervnculo"/>
                </w:rPr>
                <w:lastRenderedPageBreak/>
                <w:t>mFJaXopsNceWEgMfCx0OMA&amp;utm_content=10&amp;utm_medium=partners&amp;utm_source=linkshare&amp;utm_campaign=a1LgFw09t88</w:t>
              </w:r>
            </w:hyperlink>
          </w:p>
          <w:p w14:paraId="57059D6B" w14:textId="77777777" w:rsidR="00E20713" w:rsidRDefault="00E20713" w:rsidP="00EB64A1">
            <w:pPr>
              <w:pStyle w:val="Prrafodelista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_tradnl"/>
              </w:rPr>
            </w:pPr>
          </w:p>
          <w:p w14:paraId="4FC855C3" w14:textId="77777777" w:rsidR="00EB64A1" w:rsidRPr="00EB64A1" w:rsidRDefault="00EB64A1" w:rsidP="00E2071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</w:pPr>
            <w:r w:rsidRPr="00EB64A1"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_tradnl"/>
              </w:rPr>
              <w:t>Arte contemporáneo y la naturaleza: Apreciación y valoración del arte contemporáneo</w:t>
            </w:r>
            <w:r w:rsidRPr="00EB64A1"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  <w:t xml:space="preserve">. Es importante hacer una revisión corta de las últimas tendencias y teorías estéticas de principios del siglo XX: Cubismo, Dadaísmo, Surrealismo, Expresionismo Abstracto, Informalismo, Arte Geométrico Arte Cinético, Geometría Sensible, Nueva Figuración, Pop Art, Hiperrealismo y Realismo, Arte Conceptual, </w:t>
            </w:r>
            <w:proofErr w:type="spellStart"/>
            <w:r w:rsidRPr="00EB64A1"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  <w:t>Land</w:t>
            </w:r>
            <w:proofErr w:type="spellEnd"/>
            <w:r w:rsidRPr="00EB64A1"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  <w:t xml:space="preserve"> Art, </w:t>
            </w:r>
            <w:proofErr w:type="spellStart"/>
            <w:r w:rsidRPr="00EB64A1"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  <w:t>Body</w:t>
            </w:r>
            <w:proofErr w:type="spellEnd"/>
            <w:r w:rsidRPr="00EB64A1"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  <w:t xml:space="preserve"> Art, Instalaciones, Acciones del Arte. Para continuar con la reflexión se deben seleccionar artistas visuales contemporáneos que han representado en sus obras temas inspirados en la naturaleza y se relacionan con las ideas claves (la composición en la naturaleza, eco diseño, eco arquitectura, arte sostenible, mundos microscópicos y macroscópicos, tecnología y naturaleza etc.) y utilizar estas tendencias para poder valorarlas. </w:t>
            </w:r>
          </w:p>
          <w:p w14:paraId="538EFBC5" w14:textId="77777777" w:rsidR="00EB64A1" w:rsidRPr="00EB64A1" w:rsidRDefault="00EB64A1" w:rsidP="00E20713">
            <w:pPr>
              <w:pStyle w:val="Prrafodelista"/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_tradnl"/>
              </w:rPr>
            </w:pPr>
            <w:r w:rsidRPr="00EB64A1"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  <w:t xml:space="preserve">Para apreciar una obra artística contemporánea se debe conocer el proceso de producción para entender el tema del artista y los contenidos que está trabajando mediante las siguientes técnicas: apropiación, deconstrucción, intertextualidad, autobiografía, </w:t>
            </w:r>
            <w:proofErr w:type="spellStart"/>
            <w:r w:rsidRPr="00EB64A1"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  <w:t>resemantización</w:t>
            </w:r>
            <w:proofErr w:type="spellEnd"/>
            <w:r w:rsidRPr="00EB64A1"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  <w:t xml:space="preserve"> visual. Se deben incluir las tendencias basadas en la dimensión conceptual, formal, técnica y material de las obras analizadas. Después de haber estudiado estas expresiones tratar de generar posibilidades mediante la pintura, la escultura, la fotografía, el collage y el performance</w:t>
            </w:r>
            <w:r w:rsidRPr="00EB64A1"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_tradnl"/>
              </w:rPr>
              <w:t xml:space="preserve">. </w:t>
            </w:r>
          </w:p>
          <w:p w14:paraId="61B46BC8" w14:textId="77777777" w:rsidR="00DC337A" w:rsidRPr="00EB64A1" w:rsidRDefault="00DC337A" w:rsidP="00E2071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</w:pPr>
          </w:p>
          <w:p w14:paraId="16D8581D" w14:textId="723E78FD" w:rsidR="00930EB1" w:rsidRPr="00C250F1" w:rsidRDefault="007D6BD3" w:rsidP="002D57D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914AD" w14:paraId="0928115D" w14:textId="77777777" w:rsidTr="00F004ED">
        <w:tc>
          <w:tcPr>
            <w:tcW w:w="2686" w:type="dxa"/>
          </w:tcPr>
          <w:p w14:paraId="668B6E60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E164B98" w14:textId="77777777" w:rsidR="007914AD" w:rsidRPr="00252CBE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2CBE">
              <w:rPr>
                <w:rFonts w:ascii="Century Gothic" w:hAnsi="Century Gothic"/>
                <w:i/>
                <w:color w:val="808080" w:themeColor="background1" w:themeShade="80"/>
              </w:rPr>
              <w:t>Una vez realizada la actividad:</w:t>
            </w:r>
          </w:p>
          <w:p w14:paraId="085EBD38" w14:textId="2342AE95" w:rsidR="007914AD" w:rsidRPr="00252CBE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2CBE">
              <w:rPr>
                <w:rFonts w:ascii="Century Gothic" w:hAnsi="Century Gothic"/>
                <w:i/>
                <w:color w:val="808080" w:themeColor="background1" w:themeShade="80"/>
              </w:rPr>
              <w:t xml:space="preserve">Valoro los resultados </w:t>
            </w:r>
            <w:r w:rsidR="00EB64A1">
              <w:rPr>
                <w:rFonts w:ascii="Century Gothic" w:hAnsi="Century Gothic"/>
                <w:i/>
                <w:color w:val="808080" w:themeColor="background1" w:themeShade="80"/>
              </w:rPr>
              <w:t>de apreciar el arte contemporáneo</w:t>
            </w:r>
            <w:r w:rsidRPr="00252CBE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358DCD42" w14:textId="77777777" w:rsidR="007914AD" w:rsidRPr="00252CBE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2CBE">
              <w:rPr>
                <w:rFonts w:ascii="Century Gothic" w:hAnsi="Century Gothic"/>
                <w:i/>
                <w:color w:val="808080" w:themeColor="background1" w:themeShade="80"/>
              </w:rPr>
              <w:t>Realizo la autoevaluación</w:t>
            </w:r>
          </w:p>
          <w:p w14:paraId="01D2A59C" w14:textId="404AC389" w:rsidR="007914AD" w:rsidRPr="00252CBE" w:rsidRDefault="007914AD" w:rsidP="00252CB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2CBE">
              <w:rPr>
                <w:rFonts w:ascii="Century Gothic" w:hAnsi="Century Gothic"/>
                <w:i/>
                <w:color w:val="808080" w:themeColor="background1" w:themeShade="80"/>
              </w:rPr>
              <w:t xml:space="preserve">Reflexiono sobre los resultados de la actividad </w:t>
            </w:r>
          </w:p>
        </w:tc>
      </w:tr>
      <w:tr w:rsidR="007914AD" w14:paraId="59EFE965" w14:textId="77777777" w:rsidTr="00F004ED">
        <w:tc>
          <w:tcPr>
            <w:tcW w:w="2686" w:type="dxa"/>
          </w:tcPr>
          <w:p w14:paraId="612EDF66" w14:textId="77777777" w:rsidR="007914AD" w:rsidRPr="00EE4CC9" w:rsidRDefault="007914AD" w:rsidP="00F004E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378" w:type="dxa"/>
          </w:tcPr>
          <w:p w14:paraId="5E3D28E1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Leí las indicaciones de la actividad?</w:t>
            </w:r>
          </w:p>
          <w:p w14:paraId="6B5632AD" w14:textId="1130FA21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 realizado se realizó de manera </w:t>
            </w:r>
            <w:r w:rsidR="006843ED">
              <w:rPr>
                <w:rFonts w:ascii="Century Gothic" w:hAnsi="Century Gothic"/>
                <w:i/>
                <w:color w:val="808080" w:themeColor="background1" w:themeShade="80"/>
              </w:rPr>
              <w:t>similar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 a la manera en que se realiz</w:t>
            </w:r>
            <w:r w:rsidR="006843ED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la clase o, al trabajar de manera autónoma, le introduje cambios?</w:t>
            </w:r>
          </w:p>
          <w:p w14:paraId="64E3091D" w14:textId="330FEDB5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Disfruto de la actividad de </w:t>
            </w:r>
            <w:r w:rsidR="006843ED">
              <w:rPr>
                <w:rFonts w:ascii="Century Gothic" w:hAnsi="Century Gothic"/>
                <w:i/>
                <w:color w:val="808080" w:themeColor="background1" w:themeShade="80"/>
              </w:rPr>
              <w:t>pensar creativamente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74E17785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Qué resultados obtuve?</w:t>
            </w:r>
          </w:p>
          <w:p w14:paraId="08B32F4B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Me comunico con compañeros para observar sus resultados </w:t>
            </w:r>
          </w:p>
          <w:p w14:paraId="5D29FB07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2E9030E2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6CB012CF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39CE7EB1" w14:textId="77777777" w:rsidR="007914AD" w:rsidRPr="008D5D67" w:rsidRDefault="007914AD" w:rsidP="002010C5">
            <w:pPr>
              <w:pStyle w:val="Prrafodelista"/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D7503EA" w14:textId="77777777" w:rsidR="00E20713" w:rsidRDefault="00E20713" w:rsidP="00F004ED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14:paraId="5D23ED04" w14:textId="77777777" w:rsidR="00E20713" w:rsidRDefault="00E20713" w:rsidP="00F004ED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14:paraId="46489775" w14:textId="77777777" w:rsidR="00E20713" w:rsidRDefault="00E20713" w:rsidP="00F004ED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14:paraId="41DF30EE" w14:textId="77777777" w:rsidR="007914AD" w:rsidRPr="00D8663B" w:rsidRDefault="007914AD" w:rsidP="00F004ED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D8663B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Portafolio de evidencias</w:t>
            </w:r>
          </w:p>
          <w:p w14:paraId="2A64F221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8663B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se elabora un portafolio de evidencias donde consten los aprendizajes adquiridos que considere registrar, así como su vivencia y sentimientos en torno a su familia, sus docentes, compañeros y compañeras, cambios y experiencias más significativas, en el marco del trabajo autónomo.</w:t>
            </w:r>
          </w:p>
          <w:p w14:paraId="7DA9A364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EE378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Utilice su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creatividad para </w:t>
            </w:r>
            <w:r w:rsidRPr="00D449E2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con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materiales y recursos que tenga a su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disposición. El portafolio puede ser en físico o en digital y puede incluir dibujos,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20D4133A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F256F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Se debe registrar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, al menos una vez a la semana, lo siguiente:</w:t>
            </w:r>
          </w:p>
          <w:p w14:paraId="25FDF7E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adquirida, a partir de lo realizado en las Guías de trabajo autónomo.</w:t>
            </w:r>
          </w:p>
          <w:p w14:paraId="1B1B192E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regulación, evaluación y niveles de logro.</w:t>
            </w:r>
          </w:p>
          <w:p w14:paraId="79A1CB28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3. Un sentimiento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aprendizaje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respecto de lo que vive el país, su familia o la persona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estudiante misma, en el marco de la pandemia COVID – 19.</w:t>
            </w:r>
          </w:p>
          <w:p w14:paraId="4EFBA861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776BFA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2B762E63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DE5A43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00F1DE75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67567EF2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914AD" w:rsidRPr="008D5AC3" w14:paraId="350CF639" w14:textId="77777777" w:rsidTr="00F004ED">
        <w:tc>
          <w:tcPr>
            <w:tcW w:w="9776" w:type="dxa"/>
            <w:gridSpan w:val="2"/>
          </w:tcPr>
          <w:p w14:paraId="58FB2024" w14:textId="77777777" w:rsidR="007914AD" w:rsidRPr="003E6E12" w:rsidRDefault="007914AD" w:rsidP="00F004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7914AD" w:rsidRPr="00DD4208" w14:paraId="05CC7D51" w14:textId="77777777" w:rsidTr="00F004ED">
        <w:trPr>
          <w:trHeight w:val="700"/>
        </w:trPr>
        <w:tc>
          <w:tcPr>
            <w:tcW w:w="9776" w:type="dxa"/>
            <w:gridSpan w:val="2"/>
          </w:tcPr>
          <w:p w14:paraId="4D4EA6D2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D62B661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2EFB9D40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7914AD" w14:paraId="75540EC4" w14:textId="77777777" w:rsidTr="00F004ED">
        <w:trPr>
          <w:trHeight w:val="998"/>
        </w:trPr>
        <w:tc>
          <w:tcPr>
            <w:tcW w:w="8217" w:type="dxa"/>
          </w:tcPr>
          <w:p w14:paraId="10F03078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9802D3B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76672" behindDoc="1" locked="0" layoutInCell="1" allowOverlap="1" wp14:anchorId="05FB0115" wp14:editId="0965354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75648" behindDoc="1" locked="0" layoutInCell="1" allowOverlap="1" wp14:anchorId="0AB9DCE8" wp14:editId="175C6A4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:rsidRPr="00DD4208" w14:paraId="201229C5" w14:textId="77777777" w:rsidTr="00F004ED">
        <w:trPr>
          <w:trHeight w:val="932"/>
        </w:trPr>
        <w:tc>
          <w:tcPr>
            <w:tcW w:w="8217" w:type="dxa"/>
          </w:tcPr>
          <w:p w14:paraId="34C76958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Revisé el enlace sugerido</w:t>
            </w:r>
            <w:r w:rsidRPr="00DB67BA">
              <w:rPr>
                <w:rFonts w:ascii="Century Gothic" w:hAnsi="Century Gothic"/>
              </w:rPr>
              <w:t>?</w:t>
            </w:r>
          </w:p>
          <w:p w14:paraId="61211D6C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E72AAE0" w14:textId="77777777" w:rsidR="007914AD" w:rsidRPr="00DB67BA" w:rsidRDefault="007914AD" w:rsidP="00F004ED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1792" behindDoc="1" locked="0" layoutInCell="1" allowOverlap="1" wp14:anchorId="4F65EFE5" wp14:editId="14B116A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7696" behindDoc="1" locked="0" layoutInCell="1" allowOverlap="1" wp14:anchorId="68C00007" wp14:editId="28CDFF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6A79AC6B" w14:textId="77777777" w:rsidTr="00F004ED">
        <w:trPr>
          <w:trHeight w:val="976"/>
        </w:trPr>
        <w:tc>
          <w:tcPr>
            <w:tcW w:w="8217" w:type="dxa"/>
          </w:tcPr>
          <w:p w14:paraId="73D92E99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</w:t>
            </w:r>
            <w:r>
              <w:rPr>
                <w:rFonts w:ascii="Century Gothic" w:hAnsi="Century Gothic"/>
              </w:rPr>
              <w:t>Desarrollé la actividad tal como fue propuesta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DDDA116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2816" behindDoc="1" locked="0" layoutInCell="1" allowOverlap="1" wp14:anchorId="01C38478" wp14:editId="44BDB3A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8720" behindDoc="1" locked="0" layoutInCell="1" allowOverlap="1" wp14:anchorId="3CA0FEA2" wp14:editId="075560D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0EFDF108" w14:textId="77777777" w:rsidTr="00F004ED">
        <w:trPr>
          <w:trHeight w:val="696"/>
        </w:trPr>
        <w:tc>
          <w:tcPr>
            <w:tcW w:w="8217" w:type="dxa"/>
          </w:tcPr>
          <w:p w14:paraId="58D88692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5AF78FE" w14:textId="77777777" w:rsidR="007914AD" w:rsidRDefault="007914AD" w:rsidP="00F004ED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7C1559B" w14:textId="77777777" w:rsidR="007914AD" w:rsidRPr="00DD4208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80768" behindDoc="1" locked="0" layoutInCell="1" allowOverlap="1" wp14:anchorId="7171300F" wp14:editId="1E4D976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79744" behindDoc="1" locked="0" layoutInCell="1" allowOverlap="1" wp14:anchorId="21B51552" wp14:editId="3AFF9D4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F146B97" w14:textId="77777777" w:rsidR="007914AD" w:rsidRDefault="007914AD" w:rsidP="007914AD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0D7055BA" w14:textId="77777777" w:rsidR="007914AD" w:rsidRPr="008D5D67" w:rsidRDefault="007914AD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914AD" w:rsidRPr="008D5AC3" w14:paraId="667D776D" w14:textId="77777777" w:rsidTr="00F004ED">
        <w:tc>
          <w:tcPr>
            <w:tcW w:w="9776" w:type="dxa"/>
            <w:gridSpan w:val="2"/>
          </w:tcPr>
          <w:p w14:paraId="29957A31" w14:textId="77777777" w:rsidR="007914AD" w:rsidRPr="003E6E12" w:rsidRDefault="007914AD" w:rsidP="00F004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7914AD" w:rsidRPr="00DD4208" w14:paraId="3AE0622F" w14:textId="77777777" w:rsidTr="00F004ED">
        <w:trPr>
          <w:trHeight w:val="700"/>
        </w:trPr>
        <w:tc>
          <w:tcPr>
            <w:tcW w:w="9776" w:type="dxa"/>
            <w:gridSpan w:val="2"/>
          </w:tcPr>
          <w:p w14:paraId="765B7154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D179076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7C0DDCE6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7914AD" w14:paraId="32AEFDEA" w14:textId="77777777" w:rsidTr="00F004ED">
        <w:trPr>
          <w:trHeight w:val="960"/>
        </w:trPr>
        <w:tc>
          <w:tcPr>
            <w:tcW w:w="8217" w:type="dxa"/>
          </w:tcPr>
          <w:p w14:paraId="4D237E03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Observé</w:t>
            </w:r>
            <w:r w:rsidRPr="00F02072">
              <w:rPr>
                <w:rFonts w:ascii="Century Gothic" w:hAnsi="Century Gothic"/>
              </w:rPr>
              <w:t xml:space="preserve"> mi trabajo para saber si </w:t>
            </w:r>
            <w:r>
              <w:rPr>
                <w:rFonts w:ascii="Century Gothic" w:hAnsi="Century Gothic"/>
              </w:rPr>
              <w:t xml:space="preserve">lo </w:t>
            </w:r>
            <w:r w:rsidRPr="00F02072">
              <w:rPr>
                <w:rFonts w:ascii="Century Gothic" w:hAnsi="Century Gothic"/>
              </w:rPr>
              <w:t>realizado</w:t>
            </w:r>
            <w:r>
              <w:rPr>
                <w:rFonts w:ascii="Century Gothic" w:hAnsi="Century Gothic"/>
              </w:rPr>
              <w:t xml:space="preserve"> responde a lo planteado en la actividad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5A62A3B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4864" behindDoc="1" locked="0" layoutInCell="1" allowOverlap="1" wp14:anchorId="7B420A0E" wp14:editId="2F88A3B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3840" behindDoc="1" locked="0" layoutInCell="1" allowOverlap="1" wp14:anchorId="27FC604B" wp14:editId="1806F0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:rsidRPr="00DD4208" w14:paraId="2E046B1E" w14:textId="77777777" w:rsidTr="00F004ED">
        <w:trPr>
          <w:trHeight w:val="846"/>
        </w:trPr>
        <w:tc>
          <w:tcPr>
            <w:tcW w:w="8217" w:type="dxa"/>
          </w:tcPr>
          <w:p w14:paraId="7E4FC3BC" w14:textId="77777777" w:rsidR="007914AD" w:rsidRPr="00F02072" w:rsidRDefault="007914AD" w:rsidP="00F004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514F94F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0AD28D6" w14:textId="77777777" w:rsidR="007914AD" w:rsidRPr="00F02072" w:rsidRDefault="007914AD" w:rsidP="00F004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6912" behindDoc="1" locked="0" layoutInCell="1" allowOverlap="1" wp14:anchorId="5D42042C" wp14:editId="48A6FAE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5888" behindDoc="1" locked="0" layoutInCell="1" allowOverlap="1" wp14:anchorId="48F35CFC" wp14:editId="3B4301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01AF7E9A" w14:textId="77777777" w:rsidTr="00F004ED">
        <w:trPr>
          <w:trHeight w:val="830"/>
        </w:trPr>
        <w:tc>
          <w:tcPr>
            <w:tcW w:w="8217" w:type="dxa"/>
          </w:tcPr>
          <w:p w14:paraId="7A8E1B69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38BE9038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8960" behindDoc="1" locked="0" layoutInCell="1" allowOverlap="1" wp14:anchorId="14A999B4" wp14:editId="497A3BA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7936" behindDoc="1" locked="0" layoutInCell="1" allowOverlap="1" wp14:anchorId="714F1E0D" wp14:editId="0340D54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26946F16" w14:textId="77777777" w:rsidTr="00F004ED">
        <w:trPr>
          <w:trHeight w:val="841"/>
        </w:trPr>
        <w:tc>
          <w:tcPr>
            <w:tcW w:w="9776" w:type="dxa"/>
            <w:gridSpan w:val="2"/>
          </w:tcPr>
          <w:p w14:paraId="44988DA5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14:paraId="2B7ED986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3C6BA759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08FFC79E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5799BA69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3F9128F5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3EDD1E8A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43E95E50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6097473A" w14:textId="77777777" w:rsidR="007914AD" w:rsidRPr="00F02072" w:rsidRDefault="007914AD" w:rsidP="00F004E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C50EAA5" w14:textId="77777777" w:rsidR="007914AD" w:rsidRDefault="007914AD" w:rsidP="00252CB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7914AD" w:rsidSect="00C962AE">
      <w:headerReference w:type="default" r:id="rId22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78F76" w14:textId="77777777" w:rsidR="000B44EF" w:rsidRDefault="000B44EF" w:rsidP="00696C1E">
      <w:pPr>
        <w:spacing w:after="0" w:line="240" w:lineRule="auto"/>
      </w:pPr>
      <w:r>
        <w:separator/>
      </w:r>
    </w:p>
  </w:endnote>
  <w:endnote w:type="continuationSeparator" w:id="0">
    <w:p w14:paraId="22EA54D8" w14:textId="77777777" w:rsidR="000B44EF" w:rsidRDefault="000B44E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7A19" w14:textId="77777777" w:rsidR="000B44EF" w:rsidRDefault="000B44EF" w:rsidP="00696C1E">
      <w:pPr>
        <w:spacing w:after="0" w:line="240" w:lineRule="auto"/>
      </w:pPr>
      <w:r>
        <w:separator/>
      </w:r>
    </w:p>
  </w:footnote>
  <w:footnote w:type="continuationSeparator" w:id="0">
    <w:p w14:paraId="643E6022" w14:textId="77777777" w:rsidR="000B44EF" w:rsidRDefault="000B44E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CA6"/>
    <w:multiLevelType w:val="hybridMultilevel"/>
    <w:tmpl w:val="8F36A5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26880"/>
    <w:multiLevelType w:val="hybridMultilevel"/>
    <w:tmpl w:val="891EBF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62844"/>
    <w:rsid w:val="0007382A"/>
    <w:rsid w:val="000B44EF"/>
    <w:rsid w:val="001140E4"/>
    <w:rsid w:val="00114B8D"/>
    <w:rsid w:val="00117EE0"/>
    <w:rsid w:val="00154296"/>
    <w:rsid w:val="0016569B"/>
    <w:rsid w:val="00186792"/>
    <w:rsid w:val="001B77F5"/>
    <w:rsid w:val="002010C5"/>
    <w:rsid w:val="00252CBE"/>
    <w:rsid w:val="002D57DA"/>
    <w:rsid w:val="00310259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6550E"/>
    <w:rsid w:val="004A5322"/>
    <w:rsid w:val="004A63B9"/>
    <w:rsid w:val="005722D9"/>
    <w:rsid w:val="005B1B90"/>
    <w:rsid w:val="005B713E"/>
    <w:rsid w:val="006732E2"/>
    <w:rsid w:val="006843ED"/>
    <w:rsid w:val="00696C1E"/>
    <w:rsid w:val="006A33CC"/>
    <w:rsid w:val="006A3F71"/>
    <w:rsid w:val="006F2510"/>
    <w:rsid w:val="006F49F3"/>
    <w:rsid w:val="00707FE7"/>
    <w:rsid w:val="007202E8"/>
    <w:rsid w:val="00757897"/>
    <w:rsid w:val="007914AD"/>
    <w:rsid w:val="007C083D"/>
    <w:rsid w:val="007D6BD3"/>
    <w:rsid w:val="00814B6A"/>
    <w:rsid w:val="0087792E"/>
    <w:rsid w:val="008C65A5"/>
    <w:rsid w:val="008D5D67"/>
    <w:rsid w:val="008F6A8E"/>
    <w:rsid w:val="00930EB1"/>
    <w:rsid w:val="009B2E29"/>
    <w:rsid w:val="00AB6B54"/>
    <w:rsid w:val="00AC49B2"/>
    <w:rsid w:val="00B50F52"/>
    <w:rsid w:val="00B652F4"/>
    <w:rsid w:val="00B73143"/>
    <w:rsid w:val="00B76488"/>
    <w:rsid w:val="00B86D54"/>
    <w:rsid w:val="00BD4808"/>
    <w:rsid w:val="00C250F1"/>
    <w:rsid w:val="00C41346"/>
    <w:rsid w:val="00C469C5"/>
    <w:rsid w:val="00C962AE"/>
    <w:rsid w:val="00CA4C73"/>
    <w:rsid w:val="00CB1367"/>
    <w:rsid w:val="00CE45DA"/>
    <w:rsid w:val="00D02912"/>
    <w:rsid w:val="00D449E2"/>
    <w:rsid w:val="00D60D18"/>
    <w:rsid w:val="00D95CFB"/>
    <w:rsid w:val="00DB3DB0"/>
    <w:rsid w:val="00DB67BA"/>
    <w:rsid w:val="00DC337A"/>
    <w:rsid w:val="00DE7E0C"/>
    <w:rsid w:val="00E20713"/>
    <w:rsid w:val="00E3105D"/>
    <w:rsid w:val="00EB64A1"/>
    <w:rsid w:val="00EE4CC9"/>
    <w:rsid w:val="00EF2C1F"/>
    <w:rsid w:val="00EF73BD"/>
    <w:rsid w:val="00F02072"/>
    <w:rsid w:val="00F16C2B"/>
    <w:rsid w:val="00F439AA"/>
    <w:rsid w:val="00F61C46"/>
    <w:rsid w:val="00F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B64A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9.svg"/><Relationship Id="rId21" Type="http://schemas.openxmlformats.org/officeDocument/2006/relationships/image" Target="media/image6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svg"/><Relationship Id="rId11" Type="http://schemas.openxmlformats.org/officeDocument/2006/relationships/image" Target="media/image3.png"/><Relationship Id="rId12" Type="http://schemas.openxmlformats.org/officeDocument/2006/relationships/image" Target="media/image5.svg"/><Relationship Id="rId13" Type="http://schemas.openxmlformats.org/officeDocument/2006/relationships/image" Target="media/image4.png"/><Relationship Id="rId14" Type="http://schemas.openxmlformats.org/officeDocument/2006/relationships/image" Target="media/image7.svg"/><Relationship Id="rId15" Type="http://schemas.openxmlformats.org/officeDocument/2006/relationships/hyperlink" Target="https://culturainquieta.com/es/arte/escultura/item/15164-las-poeticas-esculturas-de-sun-hyuk-kim-hechas-con-ramas-y-raices.html" TargetMode="External"/><Relationship Id="rId16" Type="http://schemas.openxmlformats.org/officeDocument/2006/relationships/hyperlink" Target="http://www.subinet.es/museo-en-ruinas-exposicion-en-el-museo-de-arte-contemporaneo-de-elvas/" TargetMode="External"/><Relationship Id="rId17" Type="http://schemas.openxmlformats.org/officeDocument/2006/relationships/hyperlink" Target="https://www.guggenheim-bilbao.eus/" TargetMode="External"/><Relationship Id="rId18" Type="http://schemas.openxmlformats.org/officeDocument/2006/relationships/hyperlink" Target="https://es.coursera.org/moma?ranMID=40328&amp;ranEAID=a1LgFw09t88&amp;ranSiteID=a1LgFw09t88-mFJaXopsNceWEgMfCx0OMA&amp;siteID=a1LgFw09t88-mFJaXopsNceWEgMfCx0OMA&amp;utm_content=10&amp;utm_medium=partners&amp;utm_source=linkshare&amp;utm_campaign=a1LgFw09t88" TargetMode="External"/><Relationship Id="rId1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4705-A61E-524E-A418-A49EE595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5447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Microsoft Office</cp:lastModifiedBy>
  <cp:revision>2</cp:revision>
  <dcterms:created xsi:type="dcterms:W3CDTF">2020-04-27T16:51:00Z</dcterms:created>
  <dcterms:modified xsi:type="dcterms:W3CDTF">2020-04-27T16:51:00Z</dcterms:modified>
</cp:coreProperties>
</file>